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9AC" w:rsidRPr="00306C12" w:rsidRDefault="00865565" w:rsidP="00680529">
      <w:pPr>
        <w:jc w:val="center"/>
        <w:rPr>
          <w:lang w:val="de-DE"/>
        </w:rPr>
      </w:pPr>
      <w:r>
        <w:rPr>
          <w:lang w:val="de-DE"/>
        </w:rPr>
        <w:t>«</w:t>
      </w:r>
      <w:r w:rsidR="00843A57" w:rsidRPr="00843A57">
        <w:rPr>
          <w:lang w:val="de-DE"/>
        </w:rPr>
        <w:t xml:space="preserve">So ist denn alles was ihr Sünde, Zerstörung, </w:t>
      </w:r>
      <w:r w:rsidR="00843A57">
        <w:rPr>
          <w:lang w:val="de-DE"/>
        </w:rPr>
        <w:t>kurz das Böse nennt, m</w:t>
      </w:r>
      <w:r w:rsidR="00843A57" w:rsidRPr="00843A57">
        <w:rPr>
          <w:lang w:val="de-DE"/>
        </w:rPr>
        <w:t>ein eigentliches Element</w:t>
      </w:r>
      <w:r w:rsidR="006879AC" w:rsidRPr="00843A57">
        <w:rPr>
          <w:lang w:val="de-DE"/>
        </w:rPr>
        <w:t>.</w:t>
      </w:r>
      <w:r>
        <w:rPr>
          <w:lang w:val="de-DE"/>
        </w:rPr>
        <w:t>»</w:t>
      </w:r>
      <w:r w:rsidR="006879AC" w:rsidRPr="00843A57">
        <w:rPr>
          <w:lang w:val="de-DE"/>
        </w:rPr>
        <w:t xml:space="preserve"> </w:t>
      </w:r>
      <w:r w:rsidR="006879AC" w:rsidRPr="00843A57">
        <w:rPr>
          <w:rFonts w:cs="Times New Roman"/>
          <w:lang w:val="de-DE"/>
        </w:rPr>
        <w:t>–</w:t>
      </w:r>
      <w:r w:rsidR="006879AC" w:rsidRPr="00843A57">
        <w:rPr>
          <w:lang w:val="de-DE"/>
        </w:rPr>
        <w:t xml:space="preserve"> Il </w:t>
      </w:r>
      <w:proofErr w:type="spellStart"/>
      <w:r w:rsidR="006879AC" w:rsidRPr="00843A57">
        <w:rPr>
          <w:lang w:val="de-DE"/>
        </w:rPr>
        <w:t>diavolo</w:t>
      </w:r>
      <w:proofErr w:type="spellEnd"/>
      <w:r w:rsidR="006879AC" w:rsidRPr="00843A57">
        <w:rPr>
          <w:lang w:val="de-DE"/>
        </w:rPr>
        <w:t xml:space="preserve"> </w:t>
      </w:r>
      <w:proofErr w:type="spellStart"/>
      <w:r w:rsidR="006879AC" w:rsidRPr="00843A57">
        <w:rPr>
          <w:lang w:val="de-DE"/>
        </w:rPr>
        <w:t>nel</w:t>
      </w:r>
      <w:proofErr w:type="spellEnd"/>
      <w:r w:rsidR="006879AC" w:rsidRPr="00843A57">
        <w:rPr>
          <w:lang w:val="de-DE"/>
        </w:rPr>
        <w:t xml:space="preserve"> </w:t>
      </w:r>
      <w:r w:rsidR="006879AC" w:rsidRPr="00843A57">
        <w:rPr>
          <w:i/>
          <w:lang w:val="de-DE"/>
        </w:rPr>
        <w:t>Faust</w:t>
      </w:r>
      <w:r w:rsidR="006879AC" w:rsidRPr="00843A57">
        <w:rPr>
          <w:lang w:val="de-DE"/>
        </w:rPr>
        <w:t xml:space="preserve"> di Goethe</w:t>
      </w:r>
      <w:r w:rsidR="00582485">
        <w:rPr>
          <w:rStyle w:val="Rimandonotaapidipagina"/>
        </w:rPr>
        <w:footnoteReference w:id="1"/>
      </w:r>
    </w:p>
    <w:p w:rsidR="001C3996" w:rsidRDefault="001C3996" w:rsidP="00680529">
      <w:pPr>
        <w:jc w:val="center"/>
      </w:pPr>
      <w:r>
        <w:t>di</w:t>
      </w:r>
    </w:p>
    <w:p w:rsidR="001C3996" w:rsidRDefault="001C3996" w:rsidP="00680529">
      <w:pPr>
        <w:jc w:val="center"/>
      </w:pPr>
      <w:r>
        <w:t xml:space="preserve">Stefan </w:t>
      </w:r>
      <w:proofErr w:type="spellStart"/>
      <w:r>
        <w:t>Nienhaus</w:t>
      </w:r>
      <w:proofErr w:type="spellEnd"/>
    </w:p>
    <w:p w:rsidR="001C3996" w:rsidRDefault="001C3996" w:rsidP="00680529">
      <w:pPr>
        <w:jc w:val="center"/>
      </w:pPr>
      <w:r>
        <w:t>Salerno</w:t>
      </w:r>
    </w:p>
    <w:p w:rsidR="006879AC" w:rsidRDefault="006879AC" w:rsidP="00680529">
      <w:pPr>
        <w:jc w:val="center"/>
      </w:pPr>
    </w:p>
    <w:p w:rsidR="00680529" w:rsidRDefault="00680529" w:rsidP="00680529">
      <w:pPr>
        <w:jc w:val="center"/>
      </w:pPr>
      <w:r>
        <w:t>I</w:t>
      </w:r>
    </w:p>
    <w:p w:rsidR="00DC7D32" w:rsidRDefault="00703652">
      <w:r>
        <w:t>Se vogliamo credere a</w:t>
      </w:r>
      <w:r w:rsidR="00B96FE6">
        <w:t>ll’aneddoto</w:t>
      </w:r>
      <w:r w:rsidR="004706D6">
        <w:t>,</w:t>
      </w:r>
      <w:r w:rsidR="00B96FE6">
        <w:t xml:space="preserve"> per il grande riformatore </w:t>
      </w:r>
      <w:r>
        <w:t>che ha espulso i santi dalla fede cristiana</w:t>
      </w:r>
      <w:r w:rsidR="00B96FE6">
        <w:t xml:space="preserve"> (protestante), il diavolo esisteva da</w:t>
      </w:r>
      <w:r w:rsidR="006879AC">
        <w:t>vvero: quando, nel suo studio ne</w:t>
      </w:r>
      <w:r w:rsidR="00B96FE6">
        <w:t xml:space="preserve">lla </w:t>
      </w:r>
      <w:proofErr w:type="spellStart"/>
      <w:r w:rsidR="00B96FE6">
        <w:t>Wartburg</w:t>
      </w:r>
      <w:proofErr w:type="spellEnd"/>
      <w:r w:rsidR="00B96FE6">
        <w:t>, Lute</w:t>
      </w:r>
      <w:r w:rsidR="00E0225F">
        <w:t>ro lancia il calamaio verso il «vecchio nemico maligno»</w:t>
      </w:r>
      <w:r w:rsidR="00DC7D32">
        <w:rPr>
          <w:rStyle w:val="Rimandonotaapidipagina"/>
        </w:rPr>
        <w:footnoteReference w:id="2"/>
      </w:r>
      <w:r w:rsidR="00DC7D32">
        <w:t xml:space="preserve">, questi per lui è </w:t>
      </w:r>
      <w:r w:rsidR="00306C12">
        <w:t>fisicamente</w:t>
      </w:r>
      <w:r w:rsidR="00DC7D32">
        <w:t xml:space="preserve"> presente e fa parte della sua realtà </w:t>
      </w:r>
      <w:r w:rsidR="00DC7D32" w:rsidRPr="00C20D86">
        <w:t>aumentata</w:t>
      </w:r>
      <w:r w:rsidR="00DC7D32">
        <w:t>. Fino alla fine del</w:t>
      </w:r>
      <w:r w:rsidR="00306C12">
        <w:t>l’</w:t>
      </w:r>
      <w:r w:rsidR="00DC7D32">
        <w:t xml:space="preserve"> Ottocento, vi era ancora a testimonianza la macchia d’inchiostro lasciata sul muro che, per la delusione dei turisti, oggi non si v</w:t>
      </w:r>
      <w:r w:rsidR="00306C12">
        <w:t>ede più perché non viene più ripristinata</w:t>
      </w:r>
      <w:r w:rsidR="00DC7D32">
        <w:t>.</w:t>
      </w:r>
    </w:p>
    <w:p w:rsidR="00DC7D32" w:rsidRDefault="00DC7D32">
      <w:r>
        <w:t>Coll’illu</w:t>
      </w:r>
      <w:r w:rsidR="00306C12">
        <w:t>minismo la realtà empirica si re</w:t>
      </w:r>
      <w:r>
        <w:t xml:space="preserve">stringe. Quando Kant dichiara che dio sarebbe un’idea postulata dalla nostra ragione, necessaria sì per motivi etici come l’idea dell’infinito, ma pur sempre soltanto prodotta dalla ragione umana, per il diavolo non c’è ne più spazio. Se non in qualche capitolo dedicato alla superstizione e alle credenze popolari, gli illuministi non lo trovano più degno di menzione. Anche nella dogmatica teologica di </w:t>
      </w:r>
      <w:proofErr w:type="spellStart"/>
      <w:r>
        <w:t>Schleiermacher</w:t>
      </w:r>
      <w:proofErr w:type="spellEnd"/>
      <w:r>
        <w:t xml:space="preserve"> non gli è data nessuna importanza.</w:t>
      </w:r>
      <w:r>
        <w:rPr>
          <w:rStyle w:val="Rimandonotaapidipagina"/>
        </w:rPr>
        <w:footnoteReference w:id="3"/>
      </w:r>
      <w:r>
        <w:t xml:space="preserve"> Rispetto alla spiegazione razionale del lancio d’inchiostro di Lutero, si trova un esempio proprio negli scritti del romantico inglese </w:t>
      </w:r>
      <w:proofErr w:type="spellStart"/>
      <w:r>
        <w:t>Coleridge</w:t>
      </w:r>
      <w:proofErr w:type="spellEnd"/>
      <w:r>
        <w:t xml:space="preserve"> che, da grande ammiratore del riformatore, cerca di risolvere</w:t>
      </w:r>
      <w:r w:rsidRPr="00C20D86">
        <w:t xml:space="preserve"> l’imbarazzo</w:t>
      </w:r>
      <w:r>
        <w:t xml:space="preserve"> con lunghe riflessioni sul cibo, troppo sofisticato e abbondante, offerto al povero monaco nel suo rifugio aristocratico nella </w:t>
      </w:r>
      <w:proofErr w:type="spellStart"/>
      <w:r>
        <w:t>Wartburg</w:t>
      </w:r>
      <w:proofErr w:type="spellEnd"/>
      <w:r>
        <w:t xml:space="preserve"> e che gli avrebbe procurato seri problemi di digestione i quali, come tutti sanno, possono produrre sogni strani e portare a fantasticherie: </w:t>
      </w:r>
      <w:r w:rsidR="00865565">
        <w:t>«</w:t>
      </w:r>
      <w:r>
        <w:t xml:space="preserve">Luther </w:t>
      </w:r>
      <w:proofErr w:type="spellStart"/>
      <w:r>
        <w:t>should</w:t>
      </w:r>
      <w:proofErr w:type="spellEnd"/>
      <w:r>
        <w:t xml:space="preserve"> </w:t>
      </w:r>
      <w:proofErr w:type="spellStart"/>
      <w:r>
        <w:t>have</w:t>
      </w:r>
      <w:proofErr w:type="spellEnd"/>
      <w:r>
        <w:t xml:space="preserve"> </w:t>
      </w:r>
      <w:proofErr w:type="spellStart"/>
      <w:r>
        <w:t>had</w:t>
      </w:r>
      <w:proofErr w:type="spellEnd"/>
      <w:r>
        <w:t xml:space="preserve"> a full </w:t>
      </w:r>
      <w:proofErr w:type="spellStart"/>
      <w:r>
        <w:t>view</w:t>
      </w:r>
      <w:proofErr w:type="spellEnd"/>
      <w:r>
        <w:t xml:space="preserve"> of the Room in </w:t>
      </w:r>
      <w:proofErr w:type="spellStart"/>
      <w:r>
        <w:t>which</w:t>
      </w:r>
      <w:proofErr w:type="spellEnd"/>
      <w:r>
        <w:t xml:space="preserve"> he </w:t>
      </w:r>
      <w:proofErr w:type="spellStart"/>
      <w:r>
        <w:t>was</w:t>
      </w:r>
      <w:proofErr w:type="spellEnd"/>
      <w:r>
        <w:t xml:space="preserve"> </w:t>
      </w:r>
      <w:proofErr w:type="spellStart"/>
      <w:r>
        <w:t>sitting</w:t>
      </w:r>
      <w:proofErr w:type="spellEnd"/>
      <w:r>
        <w:t xml:space="preserve">, of </w:t>
      </w:r>
      <w:proofErr w:type="spellStart"/>
      <w:r>
        <w:t>his</w:t>
      </w:r>
      <w:proofErr w:type="spellEnd"/>
      <w:r>
        <w:t xml:space="preserve"> </w:t>
      </w:r>
      <w:proofErr w:type="spellStart"/>
      <w:r>
        <w:t>writing</w:t>
      </w:r>
      <w:proofErr w:type="spellEnd"/>
      <w:r>
        <w:t xml:space="preserve"> </w:t>
      </w:r>
      <w:proofErr w:type="spellStart"/>
      <w:r>
        <w:t>Table</w:t>
      </w:r>
      <w:proofErr w:type="spellEnd"/>
      <w:r>
        <w:t xml:space="preserve"> and </w:t>
      </w:r>
      <w:proofErr w:type="spellStart"/>
      <w:r>
        <w:t>all</w:t>
      </w:r>
      <w:proofErr w:type="spellEnd"/>
      <w:r>
        <w:t xml:space="preserve"> the </w:t>
      </w:r>
      <w:proofErr w:type="spellStart"/>
      <w:r>
        <w:t>Implements</w:t>
      </w:r>
      <w:proofErr w:type="spellEnd"/>
      <w:r>
        <w:t xml:space="preserve"> of </w:t>
      </w:r>
      <w:proofErr w:type="spellStart"/>
      <w:r>
        <w:t>Study</w:t>
      </w:r>
      <w:proofErr w:type="spellEnd"/>
      <w:r>
        <w:t xml:space="preserve">, </w:t>
      </w:r>
      <w:proofErr w:type="spellStart"/>
      <w:r>
        <w:t>as</w:t>
      </w:r>
      <w:proofErr w:type="spellEnd"/>
      <w:r>
        <w:t xml:space="preserve"> </w:t>
      </w:r>
      <w:proofErr w:type="spellStart"/>
      <w:r>
        <w:t>they</w:t>
      </w:r>
      <w:proofErr w:type="spellEnd"/>
      <w:r>
        <w:t xml:space="preserve"> </w:t>
      </w:r>
      <w:proofErr w:type="spellStart"/>
      <w:r>
        <w:t>really</w:t>
      </w:r>
      <w:proofErr w:type="spellEnd"/>
      <w:r>
        <w:t xml:space="preserve"> </w:t>
      </w:r>
      <w:proofErr w:type="spellStart"/>
      <w:r>
        <w:t>existed</w:t>
      </w:r>
      <w:proofErr w:type="spellEnd"/>
      <w:r>
        <w:t xml:space="preserve">, and </w:t>
      </w:r>
      <w:proofErr w:type="spellStart"/>
      <w:r>
        <w:t>at</w:t>
      </w:r>
      <w:proofErr w:type="spellEnd"/>
      <w:r>
        <w:t xml:space="preserve"> the </w:t>
      </w:r>
      <w:proofErr w:type="spellStart"/>
      <w:r>
        <w:t>same</w:t>
      </w:r>
      <w:proofErr w:type="spellEnd"/>
      <w:r>
        <w:t xml:space="preserve"> time a brain-image of the </w:t>
      </w:r>
      <w:proofErr w:type="spellStart"/>
      <w:r>
        <w:t>Devil</w:t>
      </w:r>
      <w:proofErr w:type="spellEnd"/>
      <w:r>
        <w:t xml:space="preserve">, </w:t>
      </w:r>
      <w:proofErr w:type="spellStart"/>
      <w:r>
        <w:t>vivid</w:t>
      </w:r>
      <w:proofErr w:type="spellEnd"/>
      <w:r>
        <w:t xml:space="preserve"> </w:t>
      </w:r>
      <w:proofErr w:type="spellStart"/>
      <w:r>
        <w:t>enough</w:t>
      </w:r>
      <w:proofErr w:type="spellEnd"/>
      <w:r>
        <w:t xml:space="preserve"> to </w:t>
      </w:r>
      <w:proofErr w:type="spellStart"/>
      <w:r>
        <w:t>have</w:t>
      </w:r>
      <w:proofErr w:type="spellEnd"/>
      <w:r>
        <w:t xml:space="preserve"> </w:t>
      </w:r>
      <w:proofErr w:type="spellStart"/>
      <w:r>
        <w:t>acquired</w:t>
      </w:r>
      <w:proofErr w:type="spellEnd"/>
      <w:r>
        <w:t xml:space="preserve"> </w:t>
      </w:r>
      <w:proofErr w:type="spellStart"/>
      <w:r>
        <w:t>apparent</w:t>
      </w:r>
      <w:proofErr w:type="spellEnd"/>
      <w:r>
        <w:t xml:space="preserve"> </w:t>
      </w:r>
      <w:proofErr w:type="spellStart"/>
      <w:r w:rsidRPr="00EA32B0">
        <w:rPr>
          <w:i/>
        </w:rPr>
        <w:t>Outness</w:t>
      </w:r>
      <w:proofErr w:type="spellEnd"/>
      <w:r>
        <w:t xml:space="preserve">, and a </w:t>
      </w:r>
      <w:proofErr w:type="spellStart"/>
      <w:r>
        <w:t>distance</w:t>
      </w:r>
      <w:proofErr w:type="spellEnd"/>
      <w:r>
        <w:t xml:space="preserve"> </w:t>
      </w:r>
      <w:proofErr w:type="spellStart"/>
      <w:r>
        <w:t>regulated</w:t>
      </w:r>
      <w:proofErr w:type="spellEnd"/>
      <w:r>
        <w:t xml:space="preserve"> by the </w:t>
      </w:r>
      <w:proofErr w:type="spellStart"/>
      <w:r>
        <w:t>proportion</w:t>
      </w:r>
      <w:proofErr w:type="spellEnd"/>
      <w:r>
        <w:t xml:space="preserve"> of </w:t>
      </w:r>
      <w:proofErr w:type="spellStart"/>
      <w:r>
        <w:t>its</w:t>
      </w:r>
      <w:proofErr w:type="spellEnd"/>
      <w:r>
        <w:t xml:space="preserve"> </w:t>
      </w:r>
      <w:proofErr w:type="spellStart"/>
      <w:r>
        <w:t>distinctness</w:t>
      </w:r>
      <w:proofErr w:type="spellEnd"/>
      <w:r>
        <w:t xml:space="preserve"> to </w:t>
      </w:r>
      <w:proofErr w:type="spellStart"/>
      <w:r>
        <w:t>that</w:t>
      </w:r>
      <w:proofErr w:type="spellEnd"/>
      <w:r>
        <w:t xml:space="preserve"> of the </w:t>
      </w:r>
      <w:proofErr w:type="spellStart"/>
      <w:r>
        <w:t>objects</w:t>
      </w:r>
      <w:proofErr w:type="spellEnd"/>
      <w:r>
        <w:t xml:space="preserve"> </w:t>
      </w:r>
      <w:proofErr w:type="spellStart"/>
      <w:r>
        <w:t>really</w:t>
      </w:r>
      <w:proofErr w:type="spellEnd"/>
      <w:r>
        <w:t xml:space="preserve"> </w:t>
      </w:r>
      <w:proofErr w:type="spellStart"/>
      <w:r>
        <w:t>impressed</w:t>
      </w:r>
      <w:proofErr w:type="spellEnd"/>
      <w:r>
        <w:t xml:space="preserve"> on the </w:t>
      </w:r>
      <w:proofErr w:type="spellStart"/>
      <w:r>
        <w:t>outward</w:t>
      </w:r>
      <w:proofErr w:type="spellEnd"/>
      <w:r>
        <w:t xml:space="preserve"> </w:t>
      </w:r>
      <w:proofErr w:type="spellStart"/>
      <w:r>
        <w:t>senses</w:t>
      </w:r>
      <w:proofErr w:type="spellEnd"/>
      <w:r>
        <w:t>.</w:t>
      </w:r>
      <w:r w:rsidR="00865565">
        <w:t>»</w:t>
      </w:r>
      <w:r>
        <w:rPr>
          <w:rStyle w:val="Rimandonotaapidipagina"/>
        </w:rPr>
        <w:footnoteReference w:id="4"/>
      </w:r>
    </w:p>
    <w:p w:rsidR="00DC7D32" w:rsidRDefault="00DC7D32">
      <w:r>
        <w:t xml:space="preserve">Ecco: </w:t>
      </w:r>
      <w:r w:rsidR="00865565">
        <w:t>«</w:t>
      </w:r>
      <w:r>
        <w:t>immagine della mente</w:t>
      </w:r>
      <w:r w:rsidR="00865565">
        <w:t>»</w:t>
      </w:r>
      <w:r>
        <w:t xml:space="preserve"> e </w:t>
      </w:r>
      <w:r w:rsidR="00865565">
        <w:t>«</w:t>
      </w:r>
      <w:r>
        <w:t>esteriorità apparente</w:t>
      </w:r>
      <w:r w:rsidR="00865565">
        <w:t>»</w:t>
      </w:r>
      <w:r>
        <w:t>.</w:t>
      </w:r>
      <w:r>
        <w:rPr>
          <w:rStyle w:val="Rimandonotaapidipagina"/>
        </w:rPr>
        <w:footnoteReference w:id="5"/>
      </w:r>
    </w:p>
    <w:p w:rsidR="00DC7D32" w:rsidRDefault="00DC7D32">
      <w:r>
        <w:lastRenderedPageBreak/>
        <w:t xml:space="preserve">Eppure, più </w:t>
      </w:r>
      <w:r w:rsidR="00862B70">
        <w:t xml:space="preserve">o </w:t>
      </w:r>
      <w:r>
        <w:t xml:space="preserve">meno nello stesso periodo del saggio di </w:t>
      </w:r>
      <w:proofErr w:type="spellStart"/>
      <w:r>
        <w:t>Coleridge</w:t>
      </w:r>
      <w:proofErr w:type="spellEnd"/>
      <w:r>
        <w:t xml:space="preserve">, Goethe pubblica la prima parte del </w:t>
      </w:r>
      <w:r w:rsidRPr="003C00F9">
        <w:rPr>
          <w:i/>
        </w:rPr>
        <w:t>Faust</w:t>
      </w:r>
      <w:r>
        <w:t xml:space="preserve"> (nel 1808) dove il diavolo ha un ruolo centrale, e, </w:t>
      </w:r>
      <w:r w:rsidR="00862B70">
        <w:t>i</w:t>
      </w:r>
      <w:r>
        <w:t>n</w:t>
      </w:r>
      <w:r w:rsidR="00563F7D">
        <w:t xml:space="preserve"> </w:t>
      </w:r>
      <w:r>
        <w:t xml:space="preserve"> </w:t>
      </w:r>
      <w:proofErr w:type="spellStart"/>
      <w:r w:rsidR="00563F7D">
        <w:rPr>
          <w:i/>
        </w:rPr>
        <w:t>Der</w:t>
      </w:r>
      <w:proofErr w:type="spellEnd"/>
      <w:r w:rsidR="00563F7D">
        <w:rPr>
          <w:i/>
        </w:rPr>
        <w:t xml:space="preserve"> </w:t>
      </w:r>
      <w:proofErr w:type="spellStart"/>
      <w:r w:rsidR="00563F7D">
        <w:rPr>
          <w:i/>
        </w:rPr>
        <w:t>zerbroch</w:t>
      </w:r>
      <w:r w:rsidR="00296EA9">
        <w:rPr>
          <w:i/>
        </w:rPr>
        <w:t>e</w:t>
      </w:r>
      <w:r w:rsidR="00563F7D">
        <w:rPr>
          <w:i/>
        </w:rPr>
        <w:t>ne</w:t>
      </w:r>
      <w:proofErr w:type="spellEnd"/>
      <w:r w:rsidR="00563F7D">
        <w:rPr>
          <w:i/>
        </w:rPr>
        <w:t xml:space="preserve"> Krug</w:t>
      </w:r>
      <w:r w:rsidR="00563F7D">
        <w:t xml:space="preserve"> (del 1811) di </w:t>
      </w:r>
      <w:r>
        <w:t xml:space="preserve">Kleist il protagonista, il giudice Adam, addirittura afferma: </w:t>
      </w:r>
      <w:r w:rsidR="00865565">
        <w:t>«</w:t>
      </w:r>
      <w:r w:rsidR="00563F7D">
        <w:t xml:space="preserve">Man </w:t>
      </w:r>
      <w:proofErr w:type="spellStart"/>
      <w:r w:rsidR="00563F7D">
        <w:t>hat</w:t>
      </w:r>
      <w:proofErr w:type="spellEnd"/>
      <w:r w:rsidR="00563F7D">
        <w:t xml:space="preserve"> </w:t>
      </w:r>
      <w:proofErr w:type="spellStart"/>
      <w:r w:rsidR="00563F7D">
        <w:t>viel</w:t>
      </w:r>
      <w:proofErr w:type="spellEnd"/>
      <w:r w:rsidR="00563F7D">
        <w:t xml:space="preserve"> </w:t>
      </w:r>
      <w:proofErr w:type="spellStart"/>
      <w:r w:rsidR="00563F7D">
        <w:t>beißend</w:t>
      </w:r>
      <w:proofErr w:type="spellEnd"/>
      <w:r w:rsidR="00563F7D">
        <w:t xml:space="preserve"> </w:t>
      </w:r>
      <w:proofErr w:type="spellStart"/>
      <w:r w:rsidR="00563F7D">
        <w:t>abgefaßte</w:t>
      </w:r>
      <w:proofErr w:type="spellEnd"/>
      <w:r w:rsidR="00563F7D">
        <w:t xml:space="preserve"> </w:t>
      </w:r>
      <w:proofErr w:type="spellStart"/>
      <w:r w:rsidR="00563F7D">
        <w:t>Schriften</w:t>
      </w:r>
      <w:proofErr w:type="spellEnd"/>
      <w:r w:rsidR="00563F7D">
        <w:t xml:space="preserve"> / Die, </w:t>
      </w:r>
      <w:proofErr w:type="spellStart"/>
      <w:r w:rsidR="00563F7D">
        <w:t>daß</w:t>
      </w:r>
      <w:proofErr w:type="spellEnd"/>
      <w:r w:rsidR="00563F7D">
        <w:t xml:space="preserve"> </w:t>
      </w:r>
      <w:proofErr w:type="spellStart"/>
      <w:r w:rsidR="00563F7D">
        <w:t>ein</w:t>
      </w:r>
      <w:proofErr w:type="spellEnd"/>
      <w:r w:rsidR="00563F7D">
        <w:t xml:space="preserve"> </w:t>
      </w:r>
      <w:proofErr w:type="spellStart"/>
      <w:r w:rsidR="00563F7D">
        <w:t>Gott</w:t>
      </w:r>
      <w:proofErr w:type="spellEnd"/>
      <w:r w:rsidR="00563F7D">
        <w:t xml:space="preserve"> sei </w:t>
      </w:r>
      <w:proofErr w:type="spellStart"/>
      <w:r w:rsidR="00563F7D">
        <w:t>nicht</w:t>
      </w:r>
      <w:proofErr w:type="spellEnd"/>
      <w:r w:rsidR="00563F7D">
        <w:t xml:space="preserve"> </w:t>
      </w:r>
      <w:proofErr w:type="spellStart"/>
      <w:r w:rsidR="00563F7D">
        <w:t>gestehen</w:t>
      </w:r>
      <w:proofErr w:type="spellEnd"/>
      <w:r w:rsidR="00563F7D">
        <w:t xml:space="preserve"> </w:t>
      </w:r>
      <w:proofErr w:type="spellStart"/>
      <w:r w:rsidR="00563F7D">
        <w:t>wollen</w:t>
      </w:r>
      <w:proofErr w:type="spellEnd"/>
      <w:r w:rsidR="00563F7D">
        <w:t xml:space="preserve">; / </w:t>
      </w:r>
      <w:proofErr w:type="spellStart"/>
      <w:r w:rsidR="00563F7D">
        <w:t>Jedoch</w:t>
      </w:r>
      <w:proofErr w:type="spellEnd"/>
      <w:r w:rsidR="00563F7D">
        <w:t xml:space="preserve"> </w:t>
      </w:r>
      <w:proofErr w:type="spellStart"/>
      <w:r w:rsidR="00563F7D">
        <w:t>den</w:t>
      </w:r>
      <w:proofErr w:type="spellEnd"/>
      <w:r w:rsidR="00563F7D">
        <w:t xml:space="preserve"> </w:t>
      </w:r>
      <w:proofErr w:type="spellStart"/>
      <w:r w:rsidR="00563F7D">
        <w:t>Teufel</w:t>
      </w:r>
      <w:proofErr w:type="spellEnd"/>
      <w:r w:rsidR="00563F7D">
        <w:t xml:space="preserve"> </w:t>
      </w:r>
      <w:proofErr w:type="spellStart"/>
      <w:r w:rsidR="00563F7D">
        <w:t>hat</w:t>
      </w:r>
      <w:proofErr w:type="spellEnd"/>
      <w:r w:rsidR="00563F7D">
        <w:t xml:space="preserve">, </w:t>
      </w:r>
      <w:proofErr w:type="spellStart"/>
      <w:r w:rsidR="00563F7D">
        <w:t>soviel</w:t>
      </w:r>
      <w:proofErr w:type="spellEnd"/>
      <w:r w:rsidR="00563F7D">
        <w:t xml:space="preserve"> </w:t>
      </w:r>
      <w:proofErr w:type="spellStart"/>
      <w:r w:rsidR="00563F7D">
        <w:t>ich</w:t>
      </w:r>
      <w:proofErr w:type="spellEnd"/>
      <w:r w:rsidR="00563F7D">
        <w:t xml:space="preserve"> </w:t>
      </w:r>
      <w:proofErr w:type="spellStart"/>
      <w:r w:rsidR="00563F7D">
        <w:t>weiß</w:t>
      </w:r>
      <w:proofErr w:type="spellEnd"/>
      <w:r w:rsidR="00563F7D">
        <w:t xml:space="preserve">, / </w:t>
      </w:r>
      <w:proofErr w:type="spellStart"/>
      <w:r w:rsidR="00563F7D">
        <w:t>Kein</w:t>
      </w:r>
      <w:proofErr w:type="spellEnd"/>
      <w:r w:rsidR="00563F7D">
        <w:t xml:space="preserve"> </w:t>
      </w:r>
      <w:proofErr w:type="spellStart"/>
      <w:r w:rsidR="00563F7D">
        <w:t>Atheist</w:t>
      </w:r>
      <w:proofErr w:type="spellEnd"/>
      <w:r w:rsidR="00563F7D">
        <w:t xml:space="preserve"> </w:t>
      </w:r>
      <w:proofErr w:type="spellStart"/>
      <w:r w:rsidR="00563F7D">
        <w:t>noch</w:t>
      </w:r>
      <w:proofErr w:type="spellEnd"/>
      <w:r w:rsidR="00563F7D">
        <w:t xml:space="preserve"> </w:t>
      </w:r>
      <w:proofErr w:type="spellStart"/>
      <w:r w:rsidR="00563F7D">
        <w:t>bündig</w:t>
      </w:r>
      <w:proofErr w:type="spellEnd"/>
      <w:r w:rsidR="00563F7D">
        <w:t xml:space="preserve"> </w:t>
      </w:r>
      <w:proofErr w:type="spellStart"/>
      <w:r w:rsidR="00563F7D">
        <w:t>wegbewiesen</w:t>
      </w:r>
      <w:proofErr w:type="spellEnd"/>
      <w:r w:rsidR="00563F7D">
        <w:t>.</w:t>
      </w:r>
      <w:r w:rsidR="00865565">
        <w:t>»</w:t>
      </w:r>
      <w:r>
        <w:rPr>
          <w:rStyle w:val="Rimandonotaapidipagina"/>
        </w:rPr>
        <w:footnoteReference w:id="6"/>
      </w:r>
      <w:r>
        <w:t xml:space="preserve"> Ovviamente Adam sta dicendo una sciocchezza per deviare </w:t>
      </w:r>
      <w:r w:rsidR="00862B70">
        <w:t xml:space="preserve">verso l’ignoto maligno </w:t>
      </w:r>
      <w:r>
        <w:t>il sospetto che grava su di lui, ma lo stesso non ha del tutto torto. Perché, per quanto sia vero che il diavolo è stato espulso dal regno del pensiero filosofico-teologico, in quello della letteratura la sua fortuna continua, anzi, per tutto l’Ottocento, sembra persino crescere.</w:t>
      </w:r>
    </w:p>
    <w:p w:rsidR="00DC7D32" w:rsidRDefault="00DC7D32">
      <w:r>
        <w:t>Intanto, cancellato come potente avversario maligno del dio buono, il diavolo sopravvive come concetto secolarizzato. Il male, non più rilegabile al Malvagio metafisico, è sceso sulla terra, non è più esorcizzabile come forza estranea che si è impossessata dell’anima, ma deve essere accettato come parte dell’uomo.</w:t>
      </w:r>
    </w:p>
    <w:p w:rsidR="00296EA9" w:rsidRDefault="00296EA9" w:rsidP="00680529">
      <w:pPr>
        <w:jc w:val="center"/>
      </w:pPr>
    </w:p>
    <w:p w:rsidR="00DC7D32" w:rsidRDefault="00DC7D32" w:rsidP="00680529">
      <w:pPr>
        <w:jc w:val="center"/>
      </w:pPr>
      <w:r>
        <w:t>II</w:t>
      </w:r>
    </w:p>
    <w:p w:rsidR="00DC7D32" w:rsidRDefault="00DC7D32">
      <w:r>
        <w:t>Nella tradizione faustiana</w:t>
      </w:r>
      <w:r>
        <w:rPr>
          <w:rStyle w:val="Rimandonotaapidipagina"/>
        </w:rPr>
        <w:footnoteReference w:id="7"/>
      </w:r>
      <w:r>
        <w:t xml:space="preserve"> il diavolo occupa da sempre un ruolo importante. Nelle versioni della leggenda pochi decenni dopo la morte del Faust storico (avvenuta presumibilmente nel 1540 o 41) il diavolo ha la</w:t>
      </w:r>
      <w:r w:rsidR="00862B70" w:rsidRPr="00862B70">
        <w:t xml:space="preserve"> </w:t>
      </w:r>
      <w:r w:rsidR="00862B70">
        <w:t>chiara e circoscritta</w:t>
      </w:r>
      <w:r>
        <w:t xml:space="preserve"> funzione di tentatore dell’erudito che deve evidenziare i suoi peccati di cupidigia e di </w:t>
      </w:r>
      <w:proofErr w:type="spellStart"/>
      <w:r w:rsidRPr="009313DF">
        <w:rPr>
          <w:i/>
        </w:rPr>
        <w:t>curiositas</w:t>
      </w:r>
      <w:proofErr w:type="spellEnd"/>
      <w:r>
        <w:t xml:space="preserve"> e subire la terribile punizione come esempio educativo. Il diavolo qui è l’ingannatore, traditore e bugiardo, s</w:t>
      </w:r>
      <w:r w:rsidR="00865565">
        <w:t xml:space="preserve">olo </w:t>
      </w:r>
      <w:r w:rsidR="00865565" w:rsidRPr="00862B70">
        <w:rPr>
          <w:u w:val="single"/>
        </w:rPr>
        <w:t>uno</w:t>
      </w:r>
      <w:r w:rsidR="00865565">
        <w:t xml:space="preserve"> dell’armata demoniaca  </w:t>
      </w:r>
      <w:r w:rsidR="00865565">
        <w:rPr>
          <w:rFonts w:cs="Times New Roman"/>
        </w:rPr>
        <w:t>–</w:t>
      </w:r>
      <w:r>
        <w:t xml:space="preserve"> o magari anche ingigantito a Satana cristiano e grande avversa</w:t>
      </w:r>
      <w:r w:rsidR="00865565">
        <w:t xml:space="preserve">rio di Dio </w:t>
      </w:r>
      <w:r w:rsidR="00865565">
        <w:rPr>
          <w:rFonts w:cs="Times New Roman"/>
        </w:rPr>
        <w:t>–</w:t>
      </w:r>
      <w:r>
        <w:t xml:space="preserve"> ma sempre con gli attributi canonici e, dunque, personaggio senza personalità. Nella </w:t>
      </w:r>
      <w:proofErr w:type="spellStart"/>
      <w:r w:rsidRPr="009313DF">
        <w:rPr>
          <w:i/>
        </w:rPr>
        <w:t>Historia</w:t>
      </w:r>
      <w:proofErr w:type="spellEnd"/>
      <w:r w:rsidRPr="009313DF">
        <w:rPr>
          <w:i/>
        </w:rPr>
        <w:t xml:space="preserve"> von D. </w:t>
      </w:r>
      <w:proofErr w:type="spellStart"/>
      <w:r w:rsidRPr="009313DF">
        <w:rPr>
          <w:i/>
        </w:rPr>
        <w:t>Fausten</w:t>
      </w:r>
      <w:proofErr w:type="spellEnd"/>
      <w:r>
        <w:t xml:space="preserve"> di Johann </w:t>
      </w:r>
      <w:proofErr w:type="spellStart"/>
      <w:r>
        <w:t>Spiess</w:t>
      </w:r>
      <w:proofErr w:type="spellEnd"/>
      <w:r>
        <w:t xml:space="preserve"> del 1587, un </w:t>
      </w:r>
      <w:proofErr w:type="spellStart"/>
      <w:r w:rsidRPr="00982146">
        <w:rPr>
          <w:i/>
        </w:rPr>
        <w:t>Volksbuch</w:t>
      </w:r>
      <w:proofErr w:type="spellEnd"/>
      <w:r>
        <w:t xml:space="preserve"> che fa parte della letteratura edificante venduta a poco prezzo in occasione delle fiere, ma anche nel dramma elisabettiano di Christopher Marlowe </w:t>
      </w:r>
      <w:r w:rsidRPr="009313DF">
        <w:rPr>
          <w:i/>
        </w:rPr>
        <w:t xml:space="preserve">The </w:t>
      </w:r>
      <w:proofErr w:type="spellStart"/>
      <w:r w:rsidRPr="009313DF">
        <w:rPr>
          <w:i/>
        </w:rPr>
        <w:t>Tragical</w:t>
      </w:r>
      <w:proofErr w:type="spellEnd"/>
      <w:r w:rsidRPr="009313DF">
        <w:rPr>
          <w:i/>
        </w:rPr>
        <w:t xml:space="preserve"> </w:t>
      </w:r>
      <w:proofErr w:type="spellStart"/>
      <w:r w:rsidRPr="009313DF">
        <w:rPr>
          <w:i/>
        </w:rPr>
        <w:t>History</w:t>
      </w:r>
      <w:proofErr w:type="spellEnd"/>
      <w:r w:rsidRPr="009313DF">
        <w:rPr>
          <w:i/>
        </w:rPr>
        <w:t xml:space="preserve"> of </w:t>
      </w:r>
      <w:proofErr w:type="spellStart"/>
      <w:r w:rsidRPr="009313DF">
        <w:rPr>
          <w:i/>
        </w:rPr>
        <w:t>Doctor</w:t>
      </w:r>
      <w:proofErr w:type="spellEnd"/>
      <w:r w:rsidRPr="009313DF">
        <w:rPr>
          <w:i/>
        </w:rPr>
        <w:t xml:space="preserve"> </w:t>
      </w:r>
      <w:proofErr w:type="spellStart"/>
      <w:r w:rsidRPr="009313DF">
        <w:rPr>
          <w:i/>
        </w:rPr>
        <w:t>Faustus</w:t>
      </w:r>
      <w:proofErr w:type="spellEnd"/>
      <w:r>
        <w:t xml:space="preserve">, scritto soltanto due anni dopo sulla base del </w:t>
      </w:r>
      <w:proofErr w:type="spellStart"/>
      <w:r w:rsidRPr="00982146">
        <w:rPr>
          <w:i/>
        </w:rPr>
        <w:t>Volksbuch</w:t>
      </w:r>
      <w:proofErr w:type="spellEnd"/>
      <w:r>
        <w:t xml:space="preserve">, l’indiscusso protagonista è, appunto, Faust con il suo spirito malvagio di onnipotenza, condannato all’inferno come monito per </w:t>
      </w:r>
      <w:r>
        <w:lastRenderedPageBreak/>
        <w:t xml:space="preserve">tutti i cristiani della riforma e controriforma agli inizi della modernità. Ugualmente ridotto a ruolo di catalizzatore per la malvagità di Faust si presenta </w:t>
      </w:r>
      <w:proofErr w:type="spellStart"/>
      <w:r>
        <w:t>Mephostophilis</w:t>
      </w:r>
      <w:proofErr w:type="spellEnd"/>
      <w:r>
        <w:t xml:space="preserve"> negli spettacoli del teatro di marionette dell’epoca che, pare, </w:t>
      </w:r>
      <w:r w:rsidR="00862B70">
        <w:t>abbiano</w:t>
      </w:r>
      <w:r>
        <w:t xml:space="preserve"> riportato in Germania la trama del Faust usando però il testo di Marlowe. </w:t>
      </w:r>
      <w:proofErr w:type="spellStart"/>
      <w:r w:rsidRPr="00287B5D">
        <w:rPr>
          <w:i/>
        </w:rPr>
        <w:t>Volksbuch</w:t>
      </w:r>
      <w:proofErr w:type="spellEnd"/>
      <w:r>
        <w:t xml:space="preserve"> e teatro dei pupi restano presenti nella storia culturale per almeno due secoli, fino ai tempi della gioventù di Goethe</w:t>
      </w:r>
      <w:r w:rsidR="00862B70">
        <w:t>,</w:t>
      </w:r>
      <w:r>
        <w:t xml:space="preserve"> che incontra la leggenda la prima volta pr</w:t>
      </w:r>
      <w:r w:rsidRPr="00D97C62">
        <w:t>oprio in uno spettacolo di burattini.</w:t>
      </w:r>
      <w:r w:rsidRPr="00D97C62">
        <w:rPr>
          <w:rStyle w:val="Rimandonotaapidipagina"/>
        </w:rPr>
        <w:footnoteReference w:id="8"/>
      </w:r>
      <w:r w:rsidRPr="00D97C62">
        <w:t xml:space="preserve"> </w:t>
      </w:r>
      <w:proofErr w:type="spellStart"/>
      <w:r w:rsidRPr="004E11BC">
        <w:t>Albrecht</w:t>
      </w:r>
      <w:proofErr w:type="spellEnd"/>
      <w:r w:rsidRPr="004E11BC">
        <w:t xml:space="preserve"> </w:t>
      </w:r>
      <w:proofErr w:type="spellStart"/>
      <w:r w:rsidRPr="004E11BC">
        <w:t>Schöne</w:t>
      </w:r>
      <w:proofErr w:type="spellEnd"/>
      <w:r w:rsidRPr="004E11BC">
        <w:t xml:space="preserve"> consta nel suo eccellente commentario:</w:t>
      </w:r>
      <w:r w:rsidR="004E11BC" w:rsidRPr="004E11BC">
        <w:t xml:space="preserve"> «Per quanto riguarda il soggetto</w:t>
      </w:r>
      <w:r w:rsidR="004E11BC">
        <w:t xml:space="preserve"> (‘Vicenda e Caratteri’)</w:t>
      </w:r>
      <w:r w:rsidR="004E11BC" w:rsidRPr="004E11BC">
        <w:t>, se ne sono</w:t>
      </w:r>
      <w:r w:rsidR="004E11BC">
        <w:t xml:space="preserve"> abbondantemente occupati gli studi su Faust, specialmente quelle edizioni critiche  ormai datate </w:t>
      </w:r>
      <w:r w:rsidR="002B130A">
        <w:t>e interessate a questo tipo di ‘influenze’</w:t>
      </w:r>
      <w:r w:rsidR="004E11BC">
        <w:t xml:space="preserve"> e le ricerche storico-tematiche. Ma con ciò non si è fatto </w:t>
      </w:r>
      <w:r w:rsidR="00862B70">
        <w:t xml:space="preserve">un passo avanti nella direzione della comprensione del poema goethiano. Proprio i libri di Faust sono quelli che </w:t>
      </w:r>
      <w:r w:rsidR="002B130A">
        <w:t>meno possono far parte di quei ‘</w:t>
      </w:r>
      <w:proofErr w:type="spellStart"/>
      <w:r w:rsidR="002B130A">
        <w:t>subtesti</w:t>
      </w:r>
      <w:proofErr w:type="spellEnd"/>
      <w:r w:rsidR="002B130A">
        <w:t>’</w:t>
      </w:r>
      <w:r w:rsidR="00862B70">
        <w:t xml:space="preserve"> così ben assimil</w:t>
      </w:r>
      <w:r w:rsidR="002B130A">
        <w:t>ati nell’opera da ricavarne un ‘plusvalore intertestuale’</w:t>
      </w:r>
      <w:r w:rsidR="00862B70">
        <w:t>.</w:t>
      </w:r>
      <w:r w:rsidR="00865565" w:rsidRPr="00862B70">
        <w:t>»</w:t>
      </w:r>
      <w:r>
        <w:rPr>
          <w:rStyle w:val="Rimandonotaapidipagina"/>
          <w:lang w:val="de-DE"/>
        </w:rPr>
        <w:footnoteReference w:id="9"/>
      </w:r>
      <w:r w:rsidRPr="00862B70">
        <w:t xml:space="preserve"> </w:t>
      </w:r>
      <w:r w:rsidRPr="00B42133">
        <w:t xml:space="preserve">Non sono d’accordo: in particolare il personaggio di Mefistofele conserva, a mio parere (e come cercherò di dimostrare </w:t>
      </w:r>
      <w:r>
        <w:t>nel paragrafo IV), non poco della tradizione popolare, soprattutto del teatro d</w:t>
      </w:r>
      <w:r w:rsidR="00862B70">
        <w:t>ei</w:t>
      </w:r>
      <w:r>
        <w:t xml:space="preserve"> burattini.</w:t>
      </w:r>
    </w:p>
    <w:p w:rsidR="002B130A" w:rsidRPr="00B42133" w:rsidRDefault="002B130A"/>
    <w:p w:rsidR="00DC7D32" w:rsidRDefault="00DC7D32" w:rsidP="00E5247A">
      <w:pPr>
        <w:jc w:val="center"/>
      </w:pPr>
      <w:r>
        <w:t>III</w:t>
      </w:r>
    </w:p>
    <w:p w:rsidR="00DC7D32" w:rsidRDefault="00DC7D32">
      <w:r>
        <w:t xml:space="preserve">Inizialmente Goethe si interessa </w:t>
      </w:r>
      <w:r w:rsidRPr="00C20D86">
        <w:t>poco</w:t>
      </w:r>
      <w:r>
        <w:t xml:space="preserve"> del diavolo. Già dal 1768 si occupa della leggenda di Faust e ci è giunta una prima versione del 1775 (il frammento del cosiddetto </w:t>
      </w:r>
      <w:proofErr w:type="spellStart"/>
      <w:r w:rsidRPr="0046627B">
        <w:rPr>
          <w:i/>
        </w:rPr>
        <w:t>Urfaust</w:t>
      </w:r>
      <w:proofErr w:type="spellEnd"/>
      <w:r>
        <w:t>).</w:t>
      </w:r>
      <w:r>
        <w:rPr>
          <w:rStyle w:val="Rimandonotaapidipagina"/>
        </w:rPr>
        <w:footnoteReference w:id="10"/>
      </w:r>
      <w:r>
        <w:t xml:space="preserve"> In questo periodo, anche Lessing aveva tentato un dramma su Faust, rimasto però ugualmente incompiuto e pubblicato soltanto dopo la sua morte</w:t>
      </w:r>
      <w:r w:rsidR="00862B70">
        <w:t>.</w:t>
      </w:r>
      <w:r>
        <w:t xml:space="preserve"> </w:t>
      </w:r>
      <w:r w:rsidR="00862B70">
        <w:t>T</w:t>
      </w:r>
      <w:r>
        <w:t>rov</w:t>
      </w:r>
      <w:r w:rsidR="00862B70">
        <w:t>i</w:t>
      </w:r>
      <w:r>
        <w:t>a</w:t>
      </w:r>
      <w:r w:rsidR="00862B70">
        <w:t>m</w:t>
      </w:r>
      <w:r>
        <w:t>o pure un dramma d</w:t>
      </w:r>
      <w:r w:rsidR="00AF4DE7">
        <w:t>i Friedrich (</w:t>
      </w:r>
      <w:proofErr w:type="spellStart"/>
      <w:r w:rsidR="00AF4DE7">
        <w:t>Maler</w:t>
      </w:r>
      <w:proofErr w:type="spellEnd"/>
      <w:r>
        <w:t>) M</w:t>
      </w:r>
      <w:r>
        <w:rPr>
          <w:rFonts w:cs="Times New Roman"/>
        </w:rPr>
        <w:t>ü</w:t>
      </w:r>
      <w:r>
        <w:t>ller e u</w:t>
      </w:r>
      <w:r w:rsidR="002B130A">
        <w:t>n romanzo di Maximilian Klinger:</w:t>
      </w:r>
      <w:r>
        <w:t xml:space="preserve"> </w:t>
      </w:r>
      <w:r w:rsidR="002B130A">
        <w:t>q</w:t>
      </w:r>
      <w:r w:rsidR="00AF4DE7">
        <w:t xml:space="preserve">uesti giovani poeti dello </w:t>
      </w:r>
      <w:r w:rsidRPr="005D798D">
        <w:rPr>
          <w:i/>
        </w:rPr>
        <w:t>Sturm und Drang</w:t>
      </w:r>
      <w:r w:rsidR="00AF4DE7">
        <w:t xml:space="preserve"> </w:t>
      </w:r>
      <w:r>
        <w:t xml:space="preserve">scoprivano nel personaggio di Faust il genio ribelle che vuole rompere le catene delle regole tradizionali, l’individuo rinascimentale che si libera dalle ristrettezze della morale cristiana e cerca da sé nuove risposte sul senso della vita. In questo contesto il povero diavolo può soltanto dare lo spunto e fornire supporto al titanismo di Faust. Goethe, insoddisfatto del suo </w:t>
      </w:r>
      <w:r w:rsidR="00490EBC">
        <w:t>progetto</w:t>
      </w:r>
      <w:r>
        <w:t xml:space="preserve">, lascia il tutto incompiuto ma non lo accantona mai definitivamente. Le successive elaborazioni portano alla prima pubblicazione di </w:t>
      </w:r>
      <w:r w:rsidRPr="005D798D">
        <w:rPr>
          <w:i/>
        </w:rPr>
        <w:t xml:space="preserve">Faust. </w:t>
      </w:r>
      <w:proofErr w:type="spellStart"/>
      <w:r w:rsidRPr="005D798D">
        <w:rPr>
          <w:i/>
        </w:rPr>
        <w:t>Ein</w:t>
      </w:r>
      <w:proofErr w:type="spellEnd"/>
      <w:r w:rsidRPr="005D798D">
        <w:rPr>
          <w:i/>
        </w:rPr>
        <w:t xml:space="preserve"> </w:t>
      </w:r>
      <w:proofErr w:type="spellStart"/>
      <w:r w:rsidRPr="005D798D">
        <w:rPr>
          <w:i/>
        </w:rPr>
        <w:t>Fragment</w:t>
      </w:r>
      <w:proofErr w:type="spellEnd"/>
      <w:r>
        <w:t xml:space="preserve">; </w:t>
      </w:r>
      <w:r w:rsidR="00490EBC">
        <w:t xml:space="preserve">soltanto nel 1790, </w:t>
      </w:r>
      <w:r>
        <w:t xml:space="preserve">quasi venti anni dopo, nel 1808, a quella di </w:t>
      </w:r>
      <w:r>
        <w:rPr>
          <w:i/>
        </w:rPr>
        <w:t xml:space="preserve">Faust. </w:t>
      </w:r>
      <w:proofErr w:type="spellStart"/>
      <w:r>
        <w:rPr>
          <w:i/>
        </w:rPr>
        <w:t>Eine</w:t>
      </w:r>
      <w:proofErr w:type="spellEnd"/>
      <w:r>
        <w:rPr>
          <w:i/>
        </w:rPr>
        <w:t xml:space="preserve"> </w:t>
      </w:r>
      <w:proofErr w:type="spellStart"/>
      <w:r>
        <w:rPr>
          <w:i/>
        </w:rPr>
        <w:t>Trag</w:t>
      </w:r>
      <w:r>
        <w:rPr>
          <w:rFonts w:cs="Times New Roman"/>
          <w:i/>
        </w:rPr>
        <w:t>ödie</w:t>
      </w:r>
      <w:proofErr w:type="spellEnd"/>
      <w:r>
        <w:t xml:space="preserve">, terminato nel 1806 e indicato già esplicitamente come </w:t>
      </w:r>
      <w:r w:rsidR="00865565">
        <w:t>«</w:t>
      </w:r>
      <w:proofErr w:type="spellStart"/>
      <w:r w:rsidR="006B277E">
        <w:t>Der</w:t>
      </w:r>
      <w:proofErr w:type="spellEnd"/>
      <w:r w:rsidR="006B277E">
        <w:t xml:space="preserve"> </w:t>
      </w:r>
      <w:proofErr w:type="spellStart"/>
      <w:r w:rsidR="006B277E">
        <w:t>Tragödie</w:t>
      </w:r>
      <w:proofErr w:type="spellEnd"/>
      <w:r w:rsidR="006B277E">
        <w:t xml:space="preserve">. </w:t>
      </w:r>
      <w:proofErr w:type="spellStart"/>
      <w:r w:rsidR="006B277E">
        <w:t>Erster</w:t>
      </w:r>
      <w:proofErr w:type="spellEnd"/>
      <w:r w:rsidR="006B277E">
        <w:t xml:space="preserve"> </w:t>
      </w:r>
      <w:proofErr w:type="spellStart"/>
      <w:r w:rsidR="006B277E">
        <w:t>Theil</w:t>
      </w:r>
      <w:proofErr w:type="spellEnd"/>
      <w:r w:rsidR="00865565">
        <w:t>»</w:t>
      </w:r>
      <w:r>
        <w:t xml:space="preserve">, e, infine, nel 1831, un anno prima della morte dell’autore, con </w:t>
      </w:r>
      <w:r w:rsidR="00865565">
        <w:t>«</w:t>
      </w:r>
      <w:proofErr w:type="spellStart"/>
      <w:r w:rsidR="006B277E">
        <w:t>Der</w:t>
      </w:r>
      <w:proofErr w:type="spellEnd"/>
      <w:r w:rsidR="006B277E">
        <w:t xml:space="preserve"> </w:t>
      </w:r>
      <w:proofErr w:type="spellStart"/>
      <w:r w:rsidR="006B277E">
        <w:t>Tragödie</w:t>
      </w:r>
      <w:proofErr w:type="spellEnd"/>
      <w:r w:rsidR="006B277E">
        <w:t xml:space="preserve">. </w:t>
      </w:r>
      <w:proofErr w:type="spellStart"/>
      <w:r w:rsidR="006B277E">
        <w:t>Zweyter</w:t>
      </w:r>
      <w:proofErr w:type="spellEnd"/>
      <w:r w:rsidR="006B277E">
        <w:t xml:space="preserve"> </w:t>
      </w:r>
      <w:proofErr w:type="spellStart"/>
      <w:r w:rsidR="006B277E">
        <w:t>Theil</w:t>
      </w:r>
      <w:proofErr w:type="spellEnd"/>
      <w:r w:rsidR="00865565">
        <w:t>»</w:t>
      </w:r>
      <w:r w:rsidR="006B277E">
        <w:t xml:space="preserve"> alla </w:t>
      </w:r>
      <w:r w:rsidR="006B277E">
        <w:lastRenderedPageBreak/>
        <w:t xml:space="preserve">conclusione, </w:t>
      </w:r>
      <w:r w:rsidR="00865565">
        <w:t>«</w:t>
      </w:r>
      <w:proofErr w:type="spellStart"/>
      <w:r w:rsidR="006B277E">
        <w:t>Abschluß</w:t>
      </w:r>
      <w:proofErr w:type="spellEnd"/>
      <w:r w:rsidR="00865565">
        <w:t>»</w:t>
      </w:r>
      <w:r w:rsidR="006B277E">
        <w:t>,</w:t>
      </w:r>
      <w:r>
        <w:t xml:space="preserve"> come annota Goethe</w:t>
      </w:r>
      <w:r w:rsidR="006B277E">
        <w:t xml:space="preserve"> il 21 luglio</w:t>
      </w:r>
      <w:r>
        <w:t xml:space="preserve">, </w:t>
      </w:r>
      <w:r w:rsidR="00865565">
        <w:t>«</w:t>
      </w:r>
      <w:proofErr w:type="spellStart"/>
      <w:r w:rsidR="006B277E">
        <w:t>des</w:t>
      </w:r>
      <w:proofErr w:type="spellEnd"/>
      <w:r w:rsidR="006B277E">
        <w:t xml:space="preserve"> </w:t>
      </w:r>
      <w:proofErr w:type="spellStart"/>
      <w:r w:rsidR="006B277E">
        <w:t>Hauptgeschäftes</w:t>
      </w:r>
      <w:proofErr w:type="spellEnd"/>
      <w:r w:rsidR="00865565">
        <w:t>»</w:t>
      </w:r>
      <w:r w:rsidR="006B277E">
        <w:rPr>
          <w:rStyle w:val="Rimandonotaapidipagina"/>
        </w:rPr>
        <w:footnoteReference w:id="11"/>
      </w:r>
      <w:r>
        <w:t xml:space="preserve"> </w:t>
      </w:r>
      <w:r>
        <w:rPr>
          <w:rFonts w:cs="Times New Roman"/>
        </w:rPr>
        <w:t>–</w:t>
      </w:r>
      <w:r>
        <w:t xml:space="preserve"> durante tutto questo arco di tempo che tiene impegnato il poeta per più di un mezzo secolo, man mano, l’importanza del personaggio di Mefistofele cresce sempre di più. E, alla fine, il malvagio spirito sottomesso si è trasformato nel </w:t>
      </w:r>
      <w:r w:rsidR="00865565">
        <w:t>«</w:t>
      </w:r>
      <w:r>
        <w:t>protagonista segreto</w:t>
      </w:r>
      <w:r w:rsidR="00865565">
        <w:t>»</w:t>
      </w:r>
      <w:r>
        <w:rPr>
          <w:rStyle w:val="Rimandonotaapidipagina"/>
        </w:rPr>
        <w:footnoteReference w:id="12"/>
      </w:r>
      <w:r>
        <w:t xml:space="preserve"> o, secondo Madame de </w:t>
      </w:r>
      <w:proofErr w:type="spellStart"/>
      <w:r>
        <w:t>Stael</w:t>
      </w:r>
      <w:proofErr w:type="spellEnd"/>
      <w:r>
        <w:t xml:space="preserve">, non tanto segreto: </w:t>
      </w:r>
      <w:r w:rsidR="00865565">
        <w:t>«</w:t>
      </w:r>
      <w:r>
        <w:t xml:space="preserve">le </w:t>
      </w:r>
      <w:proofErr w:type="spellStart"/>
      <w:r>
        <w:t>diable</w:t>
      </w:r>
      <w:proofErr w:type="spellEnd"/>
      <w:r>
        <w:t xml:space="preserve"> est le </w:t>
      </w:r>
      <w:proofErr w:type="spellStart"/>
      <w:r>
        <w:t>héros</w:t>
      </w:r>
      <w:proofErr w:type="spellEnd"/>
      <w:r>
        <w:t xml:space="preserve"> de </w:t>
      </w:r>
      <w:proofErr w:type="spellStart"/>
      <w:r>
        <w:t>cette</w:t>
      </w:r>
      <w:proofErr w:type="spellEnd"/>
      <w:r>
        <w:t xml:space="preserve"> pièce</w:t>
      </w:r>
      <w:r w:rsidR="00865565">
        <w:t>»</w:t>
      </w:r>
      <w:r>
        <w:rPr>
          <w:rStyle w:val="Rimandonotaapidipagina"/>
        </w:rPr>
        <w:footnoteReference w:id="13"/>
      </w:r>
      <w:r w:rsidR="00865565">
        <w:t>.</w:t>
      </w:r>
    </w:p>
    <w:p w:rsidR="00DC7D32" w:rsidRDefault="00DC7D32">
      <w:pPr>
        <w:rPr>
          <w:rFonts w:cs="Times New Roman"/>
          <w:szCs w:val="24"/>
        </w:rPr>
      </w:pPr>
      <w:r>
        <w:t xml:space="preserve">Ma come è possibile che il diavolo </w:t>
      </w:r>
      <w:r w:rsidR="00865565">
        <w:t>‘</w:t>
      </w:r>
      <w:r>
        <w:t>secolarizzato</w:t>
      </w:r>
      <w:r w:rsidR="00865565">
        <w:t>’</w:t>
      </w:r>
      <w:r>
        <w:t>, il Satana detronizzato, ormai privo del suo ufficio da grande avversario di Dio, ripudiato dal mondo reale e cacciato nel regno fantastico dei sempliciotti di fede, come è possibile che questo personaggio ridicolo possa riconquistare un ruolo centrale nel dramma considerato il più profondo e più significativo della storia letteraria tedesca? La risposta a questa domanda non è semplice e non è soltanto una.</w:t>
      </w:r>
      <w:r w:rsidR="000F26EB">
        <w:rPr>
          <w:rStyle w:val="Rimandonotaapidipagina"/>
        </w:rPr>
        <w:footnoteReference w:id="14"/>
      </w:r>
      <w:r>
        <w:t xml:space="preserve"> La prima causa, però, può essere individuata proprio nella posizione del diavolo come essere culturalmente desueto, inattuale che, a questo punto, come le cose buttate via che hanno perso la loro funzione,</w:t>
      </w:r>
      <w:r w:rsidR="001D2E4C">
        <w:rPr>
          <w:rStyle w:val="Rimandonotaapidipagina"/>
        </w:rPr>
        <w:footnoteReference w:id="15"/>
      </w:r>
      <w:r>
        <w:t xml:space="preserve"> è libero da tutto il peso della dogmatica, dal ruolo esistenziale che difficilmente gli permetteva di apparire</w:t>
      </w:r>
      <w:r w:rsidR="008447FB">
        <w:t xml:space="preserve"> come uno dei tanti altri </w:t>
      </w:r>
      <w:r>
        <w:t xml:space="preserve">personaggi drammatici. Il diavolo (e anche Dio) può apparire ed agire come figura sul palcoscenico solo quando nella realtà ha perso il suo potere. E, viceversa, il diavolo (e anche Dio) diventa credibile come personaggio solo quando il pubblico resta consapevole che si tratta di una finzione, ma è disposto anche </w:t>
      </w:r>
      <w:r>
        <w:rPr>
          <w:rFonts w:cs="Times New Roman"/>
        </w:rPr>
        <w:t>–</w:t>
      </w:r>
      <w:r>
        <w:t xml:space="preserve"> nelle parole del già citato </w:t>
      </w:r>
      <w:proofErr w:type="spellStart"/>
      <w:r>
        <w:t>Coleridge</w:t>
      </w:r>
      <w:proofErr w:type="spellEnd"/>
      <w:r>
        <w:t xml:space="preserve"> </w:t>
      </w:r>
      <w:r>
        <w:rPr>
          <w:rFonts w:cs="Times New Roman"/>
        </w:rPr>
        <w:t xml:space="preserve">– ad una </w:t>
      </w:r>
      <w:r w:rsidR="00865565">
        <w:rPr>
          <w:rFonts w:cs="Times New Roman"/>
          <w:szCs w:val="24"/>
        </w:rPr>
        <w:t>«</w:t>
      </w:r>
      <w:proofErr w:type="spellStart"/>
      <w:r w:rsidRPr="00AD3733">
        <w:rPr>
          <w:rFonts w:cs="Times New Roman"/>
          <w:szCs w:val="24"/>
        </w:rPr>
        <w:t>willing</w:t>
      </w:r>
      <w:proofErr w:type="spellEnd"/>
      <w:r w:rsidRPr="00AD3733">
        <w:rPr>
          <w:rFonts w:cs="Times New Roman"/>
          <w:szCs w:val="24"/>
        </w:rPr>
        <w:t xml:space="preserve"> </w:t>
      </w:r>
      <w:proofErr w:type="spellStart"/>
      <w:r w:rsidRPr="00AD3733">
        <w:rPr>
          <w:rFonts w:cs="Times New Roman"/>
          <w:szCs w:val="24"/>
        </w:rPr>
        <w:t>suspension</w:t>
      </w:r>
      <w:proofErr w:type="spellEnd"/>
      <w:r w:rsidRPr="00AD3733">
        <w:rPr>
          <w:rFonts w:cs="Times New Roman"/>
          <w:szCs w:val="24"/>
        </w:rPr>
        <w:t xml:space="preserve"> of </w:t>
      </w:r>
      <w:proofErr w:type="spellStart"/>
      <w:r w:rsidRPr="00AD3733">
        <w:rPr>
          <w:rFonts w:cs="Times New Roman"/>
          <w:szCs w:val="24"/>
        </w:rPr>
        <w:t>disbelief</w:t>
      </w:r>
      <w:proofErr w:type="spellEnd"/>
      <w:r w:rsidR="00865565">
        <w:rPr>
          <w:rFonts w:cs="Times New Roman"/>
          <w:szCs w:val="24"/>
        </w:rPr>
        <w:t>»</w:t>
      </w:r>
      <w:r w:rsidR="001D2E4C">
        <w:rPr>
          <w:rStyle w:val="Rimandonotaapidipagina"/>
          <w:rFonts w:cs="Times New Roman"/>
          <w:szCs w:val="24"/>
        </w:rPr>
        <w:footnoteReference w:id="16"/>
      </w:r>
      <w:r>
        <w:rPr>
          <w:rFonts w:cs="Times New Roman"/>
          <w:szCs w:val="24"/>
        </w:rPr>
        <w:t xml:space="preserve">, a </w:t>
      </w:r>
      <w:r>
        <w:rPr>
          <w:rFonts w:cs="Times New Roman"/>
        </w:rPr>
        <w:t xml:space="preserve">sospendere volontariamente la sua incredulità </w:t>
      </w:r>
      <w:r>
        <w:rPr>
          <w:rFonts w:cs="Times New Roman"/>
          <w:szCs w:val="24"/>
        </w:rPr>
        <w:t>finché non cala il sipario e finisce il gioco poetico.</w:t>
      </w:r>
    </w:p>
    <w:p w:rsidR="007F1444" w:rsidRDefault="007F1444">
      <w:pPr>
        <w:rPr>
          <w:rFonts w:cs="Times New Roman"/>
          <w:szCs w:val="24"/>
        </w:rPr>
      </w:pPr>
    </w:p>
    <w:p w:rsidR="00DC7D32" w:rsidRDefault="00DC7D32" w:rsidP="002D50C8">
      <w:pPr>
        <w:jc w:val="center"/>
      </w:pPr>
      <w:r>
        <w:rPr>
          <w:rFonts w:cs="Times New Roman"/>
          <w:szCs w:val="24"/>
        </w:rPr>
        <w:t>IV</w:t>
      </w:r>
    </w:p>
    <w:p w:rsidR="00DC7D32" w:rsidRPr="00594FB2" w:rsidRDefault="00DC7D32">
      <w:pPr>
        <w:rPr>
          <w:lang w:val="de-DE"/>
        </w:rPr>
      </w:pPr>
      <w:r>
        <w:t>Da considerare, con ragione, pre</w:t>
      </w:r>
      <w:r w:rsidR="00490EBC">
        <w:t>de</w:t>
      </w:r>
      <w:r>
        <w:t>cessore del</w:t>
      </w:r>
      <w:r w:rsidR="00490EBC">
        <w:t xml:space="preserve"> “teatro epico” </w:t>
      </w:r>
      <w:r w:rsidR="003D6031">
        <w:t xml:space="preserve">di Brecht, per giungere ad un </w:t>
      </w:r>
      <w:proofErr w:type="spellStart"/>
      <w:r w:rsidR="003D6031" w:rsidRPr="003D6031">
        <w:rPr>
          <w:i/>
        </w:rPr>
        <w:t>Verfremdungseffekt</w:t>
      </w:r>
      <w:proofErr w:type="spellEnd"/>
      <w:r>
        <w:t>, Goethe ha posto ben tre testi prima dell’inizio del d</w:t>
      </w:r>
      <w:r w:rsidR="003D6031">
        <w:t xml:space="preserve">ramma vero e proprio: la </w:t>
      </w:r>
      <w:proofErr w:type="spellStart"/>
      <w:r w:rsidR="003D6031" w:rsidRPr="003D6031">
        <w:rPr>
          <w:i/>
        </w:rPr>
        <w:t>Zueignung</w:t>
      </w:r>
      <w:proofErr w:type="spellEnd"/>
      <w:r w:rsidR="003D6031">
        <w:t xml:space="preserve">, il </w:t>
      </w:r>
      <w:proofErr w:type="spellStart"/>
      <w:r w:rsidR="003D6031" w:rsidRPr="003D6031">
        <w:rPr>
          <w:i/>
        </w:rPr>
        <w:t>Vorspiel</w:t>
      </w:r>
      <w:proofErr w:type="spellEnd"/>
      <w:r w:rsidR="003D6031" w:rsidRPr="003D6031">
        <w:rPr>
          <w:i/>
        </w:rPr>
        <w:t xml:space="preserve"> </w:t>
      </w:r>
      <w:proofErr w:type="spellStart"/>
      <w:r w:rsidR="003D6031" w:rsidRPr="003D6031">
        <w:rPr>
          <w:i/>
        </w:rPr>
        <w:t>auf</w:t>
      </w:r>
      <w:proofErr w:type="spellEnd"/>
      <w:r w:rsidR="003D6031" w:rsidRPr="003D6031">
        <w:rPr>
          <w:i/>
        </w:rPr>
        <w:t xml:space="preserve"> </w:t>
      </w:r>
      <w:proofErr w:type="spellStart"/>
      <w:r w:rsidR="003D6031" w:rsidRPr="003D6031">
        <w:rPr>
          <w:i/>
        </w:rPr>
        <w:t>dem</w:t>
      </w:r>
      <w:proofErr w:type="spellEnd"/>
      <w:r w:rsidR="003D6031" w:rsidRPr="003D6031">
        <w:rPr>
          <w:i/>
        </w:rPr>
        <w:t xml:space="preserve"> Theater</w:t>
      </w:r>
      <w:r w:rsidR="003D6031">
        <w:t xml:space="preserve"> e il </w:t>
      </w:r>
      <w:proofErr w:type="spellStart"/>
      <w:r w:rsidR="003D6031" w:rsidRPr="003D6031">
        <w:rPr>
          <w:i/>
        </w:rPr>
        <w:t>Prolog</w:t>
      </w:r>
      <w:proofErr w:type="spellEnd"/>
      <w:r w:rsidR="003D6031" w:rsidRPr="003D6031">
        <w:rPr>
          <w:i/>
        </w:rPr>
        <w:t xml:space="preserve"> </w:t>
      </w:r>
      <w:proofErr w:type="spellStart"/>
      <w:r w:rsidR="003D6031" w:rsidRPr="003D6031">
        <w:rPr>
          <w:i/>
        </w:rPr>
        <w:t>im</w:t>
      </w:r>
      <w:proofErr w:type="spellEnd"/>
      <w:r w:rsidR="003D6031" w:rsidRPr="003D6031">
        <w:rPr>
          <w:i/>
        </w:rPr>
        <w:t xml:space="preserve"> </w:t>
      </w:r>
      <w:proofErr w:type="spellStart"/>
      <w:r w:rsidR="003D6031" w:rsidRPr="003D6031">
        <w:rPr>
          <w:i/>
        </w:rPr>
        <w:t>Himmel</w:t>
      </w:r>
      <w:proofErr w:type="spellEnd"/>
      <w:r>
        <w:t xml:space="preserve">. Nella </w:t>
      </w:r>
      <w:proofErr w:type="spellStart"/>
      <w:r w:rsidR="003D6031" w:rsidRPr="003D6031">
        <w:rPr>
          <w:i/>
        </w:rPr>
        <w:t>Zueignung</w:t>
      </w:r>
      <w:proofErr w:type="spellEnd"/>
      <w:r>
        <w:t>, una poesia elegiaca in quattro strofe che risale alla ripresa del lavoro al Faust nel 1797,</w:t>
      </w:r>
      <w:r>
        <w:rPr>
          <w:rStyle w:val="Rimandonotaapidipagina"/>
        </w:rPr>
        <w:footnoteReference w:id="17"/>
      </w:r>
      <w:r>
        <w:t xml:space="preserve"> un poeta parla delle difficoltà di fiss</w:t>
      </w:r>
      <w:r w:rsidR="003D6031">
        <w:t xml:space="preserve">are di nuovo le </w:t>
      </w:r>
      <w:r w:rsidR="00865565">
        <w:t>«</w:t>
      </w:r>
      <w:proofErr w:type="spellStart"/>
      <w:r w:rsidR="003D6031">
        <w:t>schwankende</w:t>
      </w:r>
      <w:proofErr w:type="spellEnd"/>
      <w:r w:rsidR="003D6031">
        <w:t xml:space="preserve"> </w:t>
      </w:r>
      <w:proofErr w:type="spellStart"/>
      <w:r w:rsidR="003D6031">
        <w:t>Gestalten</w:t>
      </w:r>
      <w:proofErr w:type="spellEnd"/>
      <w:r w:rsidR="00865565">
        <w:t>»</w:t>
      </w:r>
      <w:r>
        <w:t xml:space="preserve"> di tempi lontani, di un </w:t>
      </w:r>
      <w:r w:rsidR="003D6031">
        <w:t>lavoro prima ascoltato nel</w:t>
      </w:r>
      <w:r w:rsidR="00490EBC">
        <w:t>l’ormai disperso</w:t>
      </w:r>
      <w:r>
        <w:t xml:space="preserve"> </w:t>
      </w:r>
      <w:r w:rsidR="00865565">
        <w:t>«</w:t>
      </w:r>
      <w:proofErr w:type="spellStart"/>
      <w:r w:rsidR="003D6031">
        <w:t>freundliche</w:t>
      </w:r>
      <w:proofErr w:type="spellEnd"/>
      <w:r w:rsidR="003D6031">
        <w:t xml:space="preserve">(m) </w:t>
      </w:r>
      <w:proofErr w:type="spellStart"/>
      <w:r w:rsidR="003D6031">
        <w:t>Gedränge</w:t>
      </w:r>
      <w:proofErr w:type="spellEnd"/>
      <w:r w:rsidR="00865565">
        <w:t>»</w:t>
      </w:r>
      <w:r>
        <w:t xml:space="preserve">, </w:t>
      </w:r>
      <w:r w:rsidR="00594FB2">
        <w:t xml:space="preserve">ora ripreso per una </w:t>
      </w:r>
      <w:r w:rsidR="00865565">
        <w:t>«</w:t>
      </w:r>
      <w:proofErr w:type="spellStart"/>
      <w:r w:rsidR="003D6031">
        <w:t>unbekannte</w:t>
      </w:r>
      <w:proofErr w:type="spellEnd"/>
      <w:r w:rsidR="003D6031">
        <w:t xml:space="preserve">(.) </w:t>
      </w:r>
      <w:proofErr w:type="spellStart"/>
      <w:r w:rsidR="003D6031">
        <w:t>Menge</w:t>
      </w:r>
      <w:proofErr w:type="spellEnd"/>
      <w:r w:rsidR="00865565">
        <w:t>»</w:t>
      </w:r>
      <w:r w:rsidR="00594FB2">
        <w:t>(11</w:t>
      </w:r>
      <w:r>
        <w:t>)</w:t>
      </w:r>
      <w:r>
        <w:rPr>
          <w:rStyle w:val="Rimandonotaapidipagina"/>
        </w:rPr>
        <w:footnoteReference w:id="18"/>
      </w:r>
      <w:r>
        <w:t xml:space="preserve"> che allude proprio </w:t>
      </w:r>
      <w:r w:rsidR="008B4D9D">
        <w:t>a</w:t>
      </w:r>
      <w:r>
        <w:t xml:space="preserve">gli attuali lettori o spettatori. Il </w:t>
      </w:r>
      <w:proofErr w:type="spellStart"/>
      <w:r w:rsidR="00594FB2" w:rsidRPr="003D6031">
        <w:rPr>
          <w:i/>
        </w:rPr>
        <w:t>Vorspiel</w:t>
      </w:r>
      <w:proofErr w:type="spellEnd"/>
      <w:r w:rsidR="00594FB2" w:rsidRPr="003D6031">
        <w:rPr>
          <w:i/>
        </w:rPr>
        <w:t xml:space="preserve"> </w:t>
      </w:r>
      <w:proofErr w:type="spellStart"/>
      <w:r w:rsidR="00594FB2" w:rsidRPr="003D6031">
        <w:rPr>
          <w:i/>
        </w:rPr>
        <w:t>auf</w:t>
      </w:r>
      <w:proofErr w:type="spellEnd"/>
      <w:r w:rsidR="00594FB2" w:rsidRPr="003D6031">
        <w:rPr>
          <w:i/>
        </w:rPr>
        <w:t xml:space="preserve"> </w:t>
      </w:r>
      <w:proofErr w:type="spellStart"/>
      <w:r w:rsidR="00594FB2" w:rsidRPr="003D6031">
        <w:rPr>
          <w:i/>
        </w:rPr>
        <w:t>dem</w:t>
      </w:r>
      <w:proofErr w:type="spellEnd"/>
      <w:r w:rsidR="00594FB2" w:rsidRPr="003D6031">
        <w:rPr>
          <w:i/>
        </w:rPr>
        <w:t xml:space="preserve"> Theater</w:t>
      </w:r>
      <w:r>
        <w:t xml:space="preserve"> è invece </w:t>
      </w:r>
      <w:r>
        <w:lastRenderedPageBreak/>
        <w:t xml:space="preserve">un primo ’gioco prima del </w:t>
      </w:r>
      <w:proofErr w:type="spellStart"/>
      <w:r>
        <w:t>gioco’</w:t>
      </w:r>
      <w:proofErr w:type="spellEnd"/>
      <w:r>
        <w:t xml:space="preserve"> (infatti, il testo parla di </w:t>
      </w:r>
      <w:r w:rsidR="00865565">
        <w:t>«</w:t>
      </w:r>
      <w:proofErr w:type="spellStart"/>
      <w:r>
        <w:t>Vorspiel</w:t>
      </w:r>
      <w:proofErr w:type="spellEnd"/>
      <w:r w:rsidR="00865565">
        <w:t>»</w:t>
      </w:r>
      <w:r w:rsidR="00594FB2">
        <w:t>(13)</w:t>
      </w:r>
      <w:r>
        <w:t xml:space="preserve">, dunque, più di </w:t>
      </w:r>
      <w:r w:rsidR="00865565">
        <w:t>‘</w:t>
      </w:r>
      <w:r>
        <w:t>prologo</w:t>
      </w:r>
      <w:r w:rsidR="00865565">
        <w:t>’</w:t>
      </w:r>
      <w:r>
        <w:t xml:space="preserve"> un </w:t>
      </w:r>
      <w:r w:rsidR="00865565">
        <w:t>‘</w:t>
      </w:r>
      <w:r>
        <w:t>preludio</w:t>
      </w:r>
      <w:r w:rsidR="00865565">
        <w:t>’</w:t>
      </w:r>
      <w:r>
        <w:t>). In questo testo, che rafforza molto l’effetto di straniamento, parlano un direttore, un poeta e un comico sullo spettacolo che stanno preparando. Mentre il direttore si in</w:t>
      </w:r>
      <w:r w:rsidR="00594FB2">
        <w:t xml:space="preserve">teressa soprattutto della </w:t>
      </w:r>
      <w:r w:rsidR="00865565">
        <w:t>«</w:t>
      </w:r>
      <w:proofErr w:type="spellStart"/>
      <w:r w:rsidR="00594FB2">
        <w:t>Kasse</w:t>
      </w:r>
      <w:proofErr w:type="spellEnd"/>
      <w:r w:rsidR="00865565">
        <w:t>»</w:t>
      </w:r>
      <w:r>
        <w:t xml:space="preserve">, il poeta fantastica della fama </w:t>
      </w:r>
      <w:r w:rsidR="00490EBC">
        <w:t>nell</w:t>
      </w:r>
      <w:r w:rsidR="00594FB2">
        <w:t xml:space="preserve">a </w:t>
      </w:r>
      <w:r w:rsidR="00865565">
        <w:t>«</w:t>
      </w:r>
      <w:proofErr w:type="spellStart"/>
      <w:r w:rsidR="00594FB2">
        <w:t>Nachwelt</w:t>
      </w:r>
      <w:proofErr w:type="spellEnd"/>
      <w:r w:rsidR="006F488F">
        <w:t>»</w:t>
      </w:r>
      <w:r w:rsidR="00594FB2">
        <w:t>(16)</w:t>
      </w:r>
      <w:r>
        <w:t xml:space="preserve"> e il comico spera nel successo presso il pubblico. (Essendo stato direttore del teatro di Weimar, drammaturgo e anche attore, Goethe conosceva bene, per esperienza diretta, tutti e tre ruoli.) </w:t>
      </w:r>
      <w:r w:rsidRPr="008B4D9D">
        <w:t>Ma alla fine tutte le loro esigenze concordano per presentare al pubblico il meglio e prevale il pragmatismo del direttore che invita sempre ad abbondare</w:t>
      </w:r>
      <w:r w:rsidRPr="00594FB2">
        <w:rPr>
          <w:lang w:val="de-DE"/>
        </w:rPr>
        <w:t xml:space="preserve">: </w:t>
      </w:r>
      <w:r w:rsidR="00ED0CBF">
        <w:rPr>
          <w:lang w:val="de-DE"/>
        </w:rPr>
        <w:t>«</w:t>
      </w:r>
      <w:r w:rsidR="00594FB2" w:rsidRPr="00594FB2">
        <w:rPr>
          <w:lang w:val="de-DE"/>
        </w:rPr>
        <w:t>Wer vieles bringt, wird manchem etwas bringen; / Und jeder geht zufrieden aus dem Haus, / Gebt ihr ein Stück, so gebt es gleich in Stücken!</w:t>
      </w:r>
      <w:r w:rsidR="00ED0CBF">
        <w:rPr>
          <w:lang w:val="de-DE"/>
        </w:rPr>
        <w:t>»</w:t>
      </w:r>
      <w:r w:rsidR="00594FB2" w:rsidRPr="00594FB2">
        <w:rPr>
          <w:lang w:val="de-DE"/>
        </w:rPr>
        <w:t>(17</w:t>
      </w:r>
      <w:r w:rsidRPr="00594FB2">
        <w:rPr>
          <w:lang w:val="de-DE"/>
        </w:rPr>
        <w:t xml:space="preserve">) </w:t>
      </w:r>
      <w:r w:rsidRPr="00ED0CBF">
        <w:rPr>
          <w:lang w:val="de-DE"/>
        </w:rPr>
        <w:t xml:space="preserve">e ad </w:t>
      </w:r>
      <w:proofErr w:type="spellStart"/>
      <w:r w:rsidRPr="00ED0CBF">
        <w:rPr>
          <w:lang w:val="de-DE"/>
        </w:rPr>
        <w:t>usare</w:t>
      </w:r>
      <w:proofErr w:type="spellEnd"/>
      <w:r w:rsidRPr="00ED0CBF">
        <w:rPr>
          <w:lang w:val="de-DE"/>
        </w:rPr>
        <w:t xml:space="preserve"> tutti i </w:t>
      </w:r>
      <w:proofErr w:type="spellStart"/>
      <w:r w:rsidRPr="00ED0CBF">
        <w:rPr>
          <w:lang w:val="de-DE"/>
        </w:rPr>
        <w:t>mezzi</w:t>
      </w:r>
      <w:proofErr w:type="spellEnd"/>
      <w:r w:rsidRPr="00ED0CBF">
        <w:rPr>
          <w:lang w:val="de-DE"/>
        </w:rPr>
        <w:t xml:space="preserve"> </w:t>
      </w:r>
      <w:proofErr w:type="spellStart"/>
      <w:r w:rsidRPr="00ED0CBF">
        <w:rPr>
          <w:lang w:val="de-DE"/>
        </w:rPr>
        <w:t>che</w:t>
      </w:r>
      <w:proofErr w:type="spellEnd"/>
      <w:r w:rsidRPr="00ED0CBF">
        <w:rPr>
          <w:lang w:val="de-DE"/>
        </w:rPr>
        <w:t xml:space="preserve"> </w:t>
      </w:r>
      <w:proofErr w:type="spellStart"/>
      <w:r w:rsidRPr="00ED0CBF">
        <w:rPr>
          <w:lang w:val="de-DE"/>
        </w:rPr>
        <w:t>il</w:t>
      </w:r>
      <w:proofErr w:type="spellEnd"/>
      <w:r w:rsidRPr="00ED0CBF">
        <w:rPr>
          <w:lang w:val="de-DE"/>
        </w:rPr>
        <w:t xml:space="preserve"> </w:t>
      </w:r>
      <w:proofErr w:type="spellStart"/>
      <w:r w:rsidRPr="00ED0CBF">
        <w:rPr>
          <w:lang w:val="de-DE"/>
        </w:rPr>
        <w:t>teatro</w:t>
      </w:r>
      <w:proofErr w:type="spellEnd"/>
      <w:r w:rsidRPr="00ED0CBF">
        <w:rPr>
          <w:lang w:val="de-DE"/>
        </w:rPr>
        <w:t xml:space="preserve"> </w:t>
      </w:r>
      <w:proofErr w:type="spellStart"/>
      <w:r w:rsidRPr="00ED0CBF">
        <w:rPr>
          <w:lang w:val="de-DE"/>
        </w:rPr>
        <w:t>d’illusione</w:t>
      </w:r>
      <w:proofErr w:type="spellEnd"/>
      <w:r w:rsidRPr="00ED0CBF">
        <w:rPr>
          <w:lang w:val="de-DE"/>
        </w:rPr>
        <w:t xml:space="preserve"> </w:t>
      </w:r>
      <w:proofErr w:type="spellStart"/>
      <w:r w:rsidRPr="00ED0CBF">
        <w:rPr>
          <w:lang w:val="de-DE"/>
        </w:rPr>
        <w:t>può</w:t>
      </w:r>
      <w:proofErr w:type="spellEnd"/>
      <w:r w:rsidRPr="00ED0CBF">
        <w:rPr>
          <w:lang w:val="de-DE"/>
        </w:rPr>
        <w:t xml:space="preserve"> </w:t>
      </w:r>
      <w:proofErr w:type="spellStart"/>
      <w:r w:rsidRPr="00ED0CBF">
        <w:rPr>
          <w:lang w:val="de-DE"/>
        </w:rPr>
        <w:t>offrire</w:t>
      </w:r>
      <w:proofErr w:type="spellEnd"/>
      <w:r w:rsidRPr="00594FB2">
        <w:rPr>
          <w:lang w:val="de-DE"/>
        </w:rPr>
        <w:t xml:space="preserve">: </w:t>
      </w:r>
      <w:r w:rsidR="00ED0CBF">
        <w:rPr>
          <w:lang w:val="de-DE"/>
        </w:rPr>
        <w:t>«</w:t>
      </w:r>
      <w:r w:rsidR="00594FB2" w:rsidRPr="00594FB2">
        <w:rPr>
          <w:lang w:val="de-DE"/>
        </w:rPr>
        <w:t xml:space="preserve">So schreitet in dem engen Bretterhaus / Den ganzen Kreis der Schöpfung aus, / Und wandelt mit </w:t>
      </w:r>
      <w:proofErr w:type="spellStart"/>
      <w:r w:rsidR="00594FB2" w:rsidRPr="00594FB2">
        <w:rPr>
          <w:lang w:val="de-DE"/>
        </w:rPr>
        <w:t>bedächt’ger</w:t>
      </w:r>
      <w:proofErr w:type="spellEnd"/>
      <w:r w:rsidR="00594FB2" w:rsidRPr="00594FB2">
        <w:rPr>
          <w:lang w:val="de-DE"/>
        </w:rPr>
        <w:t xml:space="preserve"> Schnelle / Vom Himmel durch die Welt zur Hölle.</w:t>
      </w:r>
      <w:r w:rsidR="00ED0CBF">
        <w:rPr>
          <w:lang w:val="de-DE"/>
        </w:rPr>
        <w:t>»</w:t>
      </w:r>
      <w:r w:rsidR="00594FB2">
        <w:rPr>
          <w:lang w:val="de-DE"/>
        </w:rPr>
        <w:t>(21</w:t>
      </w:r>
      <w:r w:rsidRPr="00594FB2">
        <w:rPr>
          <w:lang w:val="de-DE"/>
        </w:rPr>
        <w:t>)</w:t>
      </w:r>
    </w:p>
    <w:p w:rsidR="00DC7D32" w:rsidRDefault="00DC7D32">
      <w:r>
        <w:t xml:space="preserve">E queste ultime parole sono anche l’introduzione immediata al terzo testo introduttivo, il terzo ‘gioco prima del </w:t>
      </w:r>
      <w:proofErr w:type="spellStart"/>
      <w:r>
        <w:t>gioco’</w:t>
      </w:r>
      <w:proofErr w:type="spellEnd"/>
      <w:r>
        <w:t xml:space="preserve">, che porta, come annunciato, in </w:t>
      </w:r>
      <w:r w:rsidR="00ED0CBF">
        <w:t>«</w:t>
      </w:r>
      <w:r>
        <w:t>cielo</w:t>
      </w:r>
      <w:r w:rsidR="00ED0CBF">
        <w:t>»</w:t>
      </w:r>
      <w:r>
        <w:t xml:space="preserve"> (anche </w:t>
      </w:r>
      <w:r w:rsidR="00ED0CBF">
        <w:t>«</w:t>
      </w:r>
      <w:proofErr w:type="spellStart"/>
      <w:r w:rsidR="00594FB2">
        <w:t>Der</w:t>
      </w:r>
      <w:proofErr w:type="spellEnd"/>
      <w:r w:rsidR="00594FB2">
        <w:t xml:space="preserve"> </w:t>
      </w:r>
      <w:proofErr w:type="spellStart"/>
      <w:r w:rsidR="00594FB2">
        <w:t>gräuliche</w:t>
      </w:r>
      <w:proofErr w:type="spellEnd"/>
      <w:r w:rsidR="00594FB2">
        <w:t xml:space="preserve"> </w:t>
      </w:r>
      <w:proofErr w:type="spellStart"/>
      <w:r w:rsidR="00594FB2">
        <w:t>Höllenrachen</w:t>
      </w:r>
      <w:proofErr w:type="spellEnd"/>
      <w:r w:rsidR="00ED0CBF">
        <w:t>»</w:t>
      </w:r>
      <w:r w:rsidR="00594FB2">
        <w:t>(448</w:t>
      </w:r>
      <w:r>
        <w:t xml:space="preserve">) ci sarà, ma, per vederlo, il pubblico dovrà pazientare fino alla fine del dramma…). Qui appaiono come personaggi Dio, gli angeli e, anche, Mefistofele. Si tratta di un vero ‘prologo’, nel senso che, da una sorta di palcoscenico superiore, </w:t>
      </w:r>
      <w:r w:rsidR="00490EBC">
        <w:t>introduce i</w:t>
      </w:r>
      <w:r>
        <w:t xml:space="preserve">l pubblico </w:t>
      </w:r>
      <w:r w:rsidR="00490EBC">
        <w:t>n</w:t>
      </w:r>
      <w:r>
        <w:t xml:space="preserve">ella tragedia. Nel dialogo tra Dio e diavolo si sentono </w:t>
      </w:r>
      <w:r w:rsidR="00ED0CBF">
        <w:t>«</w:t>
      </w:r>
      <w:r>
        <w:t>le didascalie celesti</w:t>
      </w:r>
      <w:r w:rsidR="00ED0CBF">
        <w:t>»</w:t>
      </w:r>
      <w:r>
        <w:rPr>
          <w:rStyle w:val="Rimandonotaapidipagina"/>
        </w:rPr>
        <w:footnoteReference w:id="19"/>
      </w:r>
      <w:r>
        <w:t xml:space="preserve"> </w:t>
      </w:r>
      <w:r w:rsidR="00490EBC">
        <w:t>a</w:t>
      </w:r>
      <w:r>
        <w:t xml:space="preserve">l successivo agire di Faust </w:t>
      </w:r>
      <w:r>
        <w:rPr>
          <w:rFonts w:cs="Times New Roman"/>
        </w:rPr>
        <w:t>–</w:t>
      </w:r>
      <w:r>
        <w:t xml:space="preserve"> e anche già </w:t>
      </w:r>
      <w:r w:rsidR="00490EBC">
        <w:t>a</w:t>
      </w:r>
      <w:r>
        <w:t>l suo destino finale. Nella gerarchia divina, della quale Mefistofele comunque fa parte, lui ha il ruolo del buffone, dell</w:t>
      </w:r>
      <w:r w:rsidR="000D4CF2">
        <w:t xml:space="preserve">o </w:t>
      </w:r>
      <w:r w:rsidR="00ED0CBF">
        <w:t>«</w:t>
      </w:r>
      <w:proofErr w:type="spellStart"/>
      <w:r w:rsidR="000D4CF2">
        <w:t>Schalk</w:t>
      </w:r>
      <w:proofErr w:type="spellEnd"/>
      <w:r w:rsidR="00ED0CBF">
        <w:t>»</w:t>
      </w:r>
      <w:r w:rsidR="000D4CF2">
        <w:t>(28)</w:t>
      </w:r>
      <w:r>
        <w:t>. Ma è chiaramente lui che coma</w:t>
      </w:r>
      <w:r w:rsidR="000D4CF2">
        <w:t>nda sulla terra, il Signore si accosta</w:t>
      </w:r>
      <w:r>
        <w:t xml:space="preserve"> soltanto di tanto in tanto per chieder</w:t>
      </w:r>
      <w:r w:rsidR="00490EBC">
        <w:t xml:space="preserve">gli </w:t>
      </w:r>
      <w:r w:rsidR="00ED0CBF">
        <w:t>«</w:t>
      </w:r>
      <w:proofErr w:type="spellStart"/>
      <w:r w:rsidR="000D4CF2">
        <w:t>wie</w:t>
      </w:r>
      <w:proofErr w:type="spellEnd"/>
      <w:r w:rsidR="000D4CF2">
        <w:t xml:space="preserve"> </w:t>
      </w:r>
      <w:proofErr w:type="spellStart"/>
      <w:r w:rsidR="000D4CF2">
        <w:t>alles</w:t>
      </w:r>
      <w:proofErr w:type="spellEnd"/>
      <w:r w:rsidR="000D4CF2">
        <w:t xml:space="preserve"> </w:t>
      </w:r>
      <w:proofErr w:type="spellStart"/>
      <w:r w:rsidR="000D4CF2">
        <w:t>sich</w:t>
      </w:r>
      <w:proofErr w:type="spellEnd"/>
      <w:r w:rsidR="000D4CF2">
        <w:t xml:space="preserve"> bei </w:t>
      </w:r>
      <w:proofErr w:type="spellStart"/>
      <w:r w:rsidR="000D4CF2">
        <w:t>uns</w:t>
      </w:r>
      <w:proofErr w:type="spellEnd"/>
      <w:r w:rsidR="000D4CF2">
        <w:t xml:space="preserve"> </w:t>
      </w:r>
      <w:proofErr w:type="spellStart"/>
      <w:r w:rsidR="000D4CF2">
        <w:t>befinde</w:t>
      </w:r>
      <w:proofErr w:type="spellEnd"/>
      <w:r w:rsidR="00ED0CBF">
        <w:t>»</w:t>
      </w:r>
      <w:r w:rsidR="000D4CF2">
        <w:t>(26</w:t>
      </w:r>
      <w:r>
        <w:t xml:space="preserve">). Perciò, dopo le lodi iniziali, nell’oratorio dei tre arcangeli, della creazione magnifica, come bravo vassallo che deve </w:t>
      </w:r>
      <w:r w:rsidR="00490EBC">
        <w:t>f</w:t>
      </w:r>
      <w:r>
        <w:t xml:space="preserve">are rapporto al suo signore sulla situazione del feudo a lui affidato, prende subito la parola contrastando le armonie celesti e lamentandosi della miseria umana: </w:t>
      </w:r>
      <w:r w:rsidR="00ED0CBF">
        <w:t>«</w:t>
      </w:r>
      <w:proofErr w:type="spellStart"/>
      <w:r w:rsidR="000D4CF2">
        <w:t>Ein</w:t>
      </w:r>
      <w:proofErr w:type="spellEnd"/>
      <w:r w:rsidR="000D4CF2">
        <w:t xml:space="preserve"> </w:t>
      </w:r>
      <w:proofErr w:type="spellStart"/>
      <w:r w:rsidR="000D4CF2">
        <w:t>wenig</w:t>
      </w:r>
      <w:proofErr w:type="spellEnd"/>
      <w:r w:rsidR="000D4CF2">
        <w:t xml:space="preserve"> </w:t>
      </w:r>
      <w:proofErr w:type="spellStart"/>
      <w:r w:rsidR="000D4CF2">
        <w:t>besser</w:t>
      </w:r>
      <w:proofErr w:type="spellEnd"/>
      <w:r w:rsidR="000D4CF2">
        <w:t xml:space="preserve"> </w:t>
      </w:r>
      <w:proofErr w:type="spellStart"/>
      <w:r w:rsidR="000D4CF2">
        <w:t>würd</w:t>
      </w:r>
      <w:proofErr w:type="spellEnd"/>
      <w:r w:rsidR="000D4CF2">
        <w:t xml:space="preserve">’ </w:t>
      </w:r>
      <w:proofErr w:type="spellStart"/>
      <w:r w:rsidR="000D4CF2">
        <w:t>er</w:t>
      </w:r>
      <w:proofErr w:type="spellEnd"/>
      <w:r w:rsidR="000D4CF2">
        <w:t xml:space="preserve"> </w:t>
      </w:r>
      <w:proofErr w:type="spellStart"/>
      <w:r w:rsidR="000D4CF2">
        <w:t>leben</w:t>
      </w:r>
      <w:proofErr w:type="spellEnd"/>
      <w:r w:rsidR="000D4CF2">
        <w:t xml:space="preserve">, / </w:t>
      </w:r>
      <w:proofErr w:type="spellStart"/>
      <w:r w:rsidR="000D4CF2">
        <w:t>Hätt’st</w:t>
      </w:r>
      <w:proofErr w:type="spellEnd"/>
      <w:r w:rsidR="000D4CF2">
        <w:t xml:space="preserve"> </w:t>
      </w:r>
      <w:proofErr w:type="spellStart"/>
      <w:r w:rsidR="000D4CF2">
        <w:t>du</w:t>
      </w:r>
      <w:proofErr w:type="spellEnd"/>
      <w:r w:rsidR="000D4CF2">
        <w:t xml:space="preserve"> </w:t>
      </w:r>
      <w:proofErr w:type="spellStart"/>
      <w:r w:rsidR="000D4CF2">
        <w:t>ihm</w:t>
      </w:r>
      <w:proofErr w:type="spellEnd"/>
      <w:r w:rsidR="000D4CF2">
        <w:t xml:space="preserve"> </w:t>
      </w:r>
      <w:proofErr w:type="spellStart"/>
      <w:r w:rsidR="000D4CF2">
        <w:t>nicht</w:t>
      </w:r>
      <w:proofErr w:type="spellEnd"/>
      <w:r w:rsidR="000D4CF2">
        <w:t xml:space="preserve"> </w:t>
      </w:r>
      <w:proofErr w:type="spellStart"/>
      <w:r w:rsidR="000D4CF2">
        <w:t>den</w:t>
      </w:r>
      <w:proofErr w:type="spellEnd"/>
      <w:r w:rsidR="000D4CF2">
        <w:t xml:space="preserve"> </w:t>
      </w:r>
      <w:proofErr w:type="spellStart"/>
      <w:r w:rsidR="000D4CF2">
        <w:t>Schein</w:t>
      </w:r>
      <w:proofErr w:type="spellEnd"/>
      <w:r w:rsidR="000D4CF2">
        <w:t xml:space="preserve"> </w:t>
      </w:r>
      <w:proofErr w:type="spellStart"/>
      <w:r w:rsidR="000D4CF2">
        <w:t>des</w:t>
      </w:r>
      <w:proofErr w:type="spellEnd"/>
      <w:r w:rsidR="000D4CF2">
        <w:t xml:space="preserve"> </w:t>
      </w:r>
      <w:proofErr w:type="spellStart"/>
      <w:r w:rsidR="000D4CF2">
        <w:t>Himmelslicht</w:t>
      </w:r>
      <w:proofErr w:type="spellEnd"/>
      <w:r w:rsidR="000D4CF2">
        <w:t xml:space="preserve"> </w:t>
      </w:r>
      <w:proofErr w:type="spellStart"/>
      <w:r w:rsidR="000D4CF2">
        <w:t>gegeben</w:t>
      </w:r>
      <w:proofErr w:type="spellEnd"/>
      <w:r w:rsidR="000D4CF2">
        <w:t xml:space="preserve">; / </w:t>
      </w:r>
      <w:proofErr w:type="spellStart"/>
      <w:r w:rsidR="000D4CF2">
        <w:t>Er</w:t>
      </w:r>
      <w:proofErr w:type="spellEnd"/>
      <w:r w:rsidR="000D4CF2">
        <w:t xml:space="preserve"> </w:t>
      </w:r>
      <w:proofErr w:type="spellStart"/>
      <w:r w:rsidR="000D4CF2">
        <w:t>nennt’s</w:t>
      </w:r>
      <w:proofErr w:type="spellEnd"/>
      <w:r w:rsidR="000D4CF2">
        <w:t xml:space="preserve"> </w:t>
      </w:r>
      <w:proofErr w:type="spellStart"/>
      <w:r w:rsidR="000D4CF2">
        <w:t>Vernunft</w:t>
      </w:r>
      <w:proofErr w:type="spellEnd"/>
      <w:r w:rsidR="000D4CF2">
        <w:t xml:space="preserve"> und </w:t>
      </w:r>
      <w:proofErr w:type="spellStart"/>
      <w:r w:rsidR="000D4CF2">
        <w:t>braucht’s</w:t>
      </w:r>
      <w:proofErr w:type="spellEnd"/>
      <w:r w:rsidR="000D4CF2">
        <w:t xml:space="preserve"> </w:t>
      </w:r>
      <w:proofErr w:type="spellStart"/>
      <w:r w:rsidR="000D4CF2">
        <w:t>allein</w:t>
      </w:r>
      <w:proofErr w:type="spellEnd"/>
      <w:r w:rsidR="000D4CF2">
        <w:t xml:space="preserve">, / </w:t>
      </w:r>
      <w:proofErr w:type="spellStart"/>
      <w:r w:rsidR="000D4CF2">
        <w:t>Nur</w:t>
      </w:r>
      <w:proofErr w:type="spellEnd"/>
      <w:r w:rsidR="000D4CF2">
        <w:t xml:space="preserve"> </w:t>
      </w:r>
      <w:proofErr w:type="spellStart"/>
      <w:r w:rsidR="000D4CF2">
        <w:t>tierischer</w:t>
      </w:r>
      <w:proofErr w:type="spellEnd"/>
      <w:r w:rsidR="000D4CF2">
        <w:t xml:space="preserve"> </w:t>
      </w:r>
      <w:proofErr w:type="spellStart"/>
      <w:r w:rsidR="000D4CF2">
        <w:t>als</w:t>
      </w:r>
      <w:proofErr w:type="spellEnd"/>
      <w:r w:rsidR="000D4CF2">
        <w:t xml:space="preserve"> </w:t>
      </w:r>
      <w:proofErr w:type="spellStart"/>
      <w:r w:rsidR="000D4CF2">
        <w:t>jedes</w:t>
      </w:r>
      <w:proofErr w:type="spellEnd"/>
      <w:r w:rsidR="000D4CF2">
        <w:t xml:space="preserve"> </w:t>
      </w:r>
      <w:proofErr w:type="spellStart"/>
      <w:r w:rsidR="000D4CF2">
        <w:t>Tier</w:t>
      </w:r>
      <w:proofErr w:type="spellEnd"/>
      <w:r w:rsidR="000D4CF2">
        <w:t xml:space="preserve"> </w:t>
      </w:r>
      <w:proofErr w:type="spellStart"/>
      <w:r w:rsidR="000D4CF2">
        <w:t>zu</w:t>
      </w:r>
      <w:proofErr w:type="spellEnd"/>
      <w:r w:rsidR="000D4CF2">
        <w:t xml:space="preserve"> </w:t>
      </w:r>
      <w:proofErr w:type="spellStart"/>
      <w:r w:rsidR="000D4CF2">
        <w:t>sein</w:t>
      </w:r>
      <w:proofErr w:type="spellEnd"/>
      <w:r w:rsidR="000D4CF2">
        <w:t>.</w:t>
      </w:r>
      <w:r w:rsidR="00ED0CBF">
        <w:t>»</w:t>
      </w:r>
      <w:r w:rsidR="000D4CF2">
        <w:t>(26</w:t>
      </w:r>
      <w:r>
        <w:t xml:space="preserve">) Nel dialogo che segue tra Dio e Mefistofele, Faust appare come un moderno Giobbe, di conseguenza </w:t>
      </w:r>
      <w:r w:rsidRPr="00C20D86">
        <w:t>Mefistofele qui si presenta come Satana</w:t>
      </w:r>
      <w:r>
        <w:t>. Citando letteralmente la traduzione di Lutero,</w:t>
      </w:r>
      <w:r>
        <w:rPr>
          <w:rStyle w:val="Rimandonotaapidipagina"/>
        </w:rPr>
        <w:footnoteReference w:id="20"/>
      </w:r>
      <w:r>
        <w:t xml:space="preserve"> fin nei dettagli dell’accordo tra dio e il diavolo, Goethe si rifà qui al modello biblico, però con variazioni (o forse sono solo precisazioni?) decisive che definiscono le regole del gioco per la tragedia: come il Satana biblico, anche Mefistofele può fare con Faust quello che vuole: </w:t>
      </w:r>
      <w:r w:rsidR="00ED0CBF">
        <w:t>«</w:t>
      </w:r>
      <w:r w:rsidR="00B275B1">
        <w:t xml:space="preserve">So </w:t>
      </w:r>
      <w:proofErr w:type="spellStart"/>
      <w:r w:rsidR="00B275B1">
        <w:t>lang</w:t>
      </w:r>
      <w:proofErr w:type="spellEnd"/>
      <w:r w:rsidR="00B275B1">
        <w:t xml:space="preserve">’ </w:t>
      </w:r>
      <w:proofErr w:type="spellStart"/>
      <w:r w:rsidR="00B275B1">
        <w:t>er</w:t>
      </w:r>
      <w:proofErr w:type="spellEnd"/>
      <w:r w:rsidR="00B275B1">
        <w:t xml:space="preserve"> </w:t>
      </w:r>
      <w:proofErr w:type="spellStart"/>
      <w:r w:rsidR="00B275B1">
        <w:t>auf</w:t>
      </w:r>
      <w:proofErr w:type="spellEnd"/>
      <w:r w:rsidR="00B275B1">
        <w:t xml:space="preserve"> </w:t>
      </w:r>
      <w:proofErr w:type="spellStart"/>
      <w:r w:rsidR="00B275B1">
        <w:t>der</w:t>
      </w:r>
      <w:proofErr w:type="spellEnd"/>
      <w:r w:rsidR="00B275B1">
        <w:t xml:space="preserve"> </w:t>
      </w:r>
      <w:proofErr w:type="spellStart"/>
      <w:r w:rsidR="00B275B1">
        <w:t>Erde</w:t>
      </w:r>
      <w:proofErr w:type="spellEnd"/>
      <w:r w:rsidR="00B275B1">
        <w:t xml:space="preserve"> </w:t>
      </w:r>
      <w:proofErr w:type="spellStart"/>
      <w:r w:rsidR="00B275B1">
        <w:t>lebt</w:t>
      </w:r>
      <w:proofErr w:type="spellEnd"/>
      <w:r w:rsidR="00B275B1">
        <w:t xml:space="preserve">, / So lange sei </w:t>
      </w:r>
      <w:proofErr w:type="spellStart"/>
      <w:r w:rsidR="00B275B1">
        <w:t>dir’s</w:t>
      </w:r>
      <w:proofErr w:type="spellEnd"/>
      <w:r w:rsidR="00B275B1">
        <w:t xml:space="preserve"> </w:t>
      </w:r>
      <w:proofErr w:type="spellStart"/>
      <w:r w:rsidR="00B275B1">
        <w:t>nicht</w:t>
      </w:r>
      <w:proofErr w:type="spellEnd"/>
      <w:r w:rsidR="00B275B1">
        <w:t xml:space="preserve"> </w:t>
      </w:r>
      <w:proofErr w:type="spellStart"/>
      <w:r w:rsidR="00B275B1">
        <w:t>verboten</w:t>
      </w:r>
      <w:proofErr w:type="spellEnd"/>
      <w:r w:rsidR="00B275B1">
        <w:t xml:space="preserve">. / Es </w:t>
      </w:r>
      <w:proofErr w:type="spellStart"/>
      <w:r w:rsidR="00B275B1">
        <w:t>irrt</w:t>
      </w:r>
      <w:proofErr w:type="spellEnd"/>
      <w:r w:rsidR="00B275B1">
        <w:t xml:space="preserve"> </w:t>
      </w:r>
      <w:proofErr w:type="spellStart"/>
      <w:r w:rsidR="00B275B1">
        <w:t>der</w:t>
      </w:r>
      <w:proofErr w:type="spellEnd"/>
      <w:r w:rsidR="00B275B1">
        <w:t xml:space="preserve"> </w:t>
      </w:r>
      <w:proofErr w:type="spellStart"/>
      <w:r w:rsidR="00B275B1">
        <w:t>Mensch</w:t>
      </w:r>
      <w:proofErr w:type="spellEnd"/>
      <w:r w:rsidR="00B275B1">
        <w:t xml:space="preserve"> so </w:t>
      </w:r>
      <w:proofErr w:type="spellStart"/>
      <w:r w:rsidR="00B275B1">
        <w:t>lang</w:t>
      </w:r>
      <w:proofErr w:type="spellEnd"/>
      <w:r w:rsidR="00B275B1">
        <w:t xml:space="preserve">’ </w:t>
      </w:r>
      <w:proofErr w:type="spellStart"/>
      <w:r w:rsidR="00B275B1">
        <w:t>er</w:t>
      </w:r>
      <w:proofErr w:type="spellEnd"/>
      <w:r w:rsidR="00B275B1">
        <w:t xml:space="preserve"> </w:t>
      </w:r>
      <w:proofErr w:type="spellStart"/>
      <w:r w:rsidR="00B275B1">
        <w:t>strebt</w:t>
      </w:r>
      <w:proofErr w:type="spellEnd"/>
      <w:r w:rsidR="00B275B1">
        <w:t>.</w:t>
      </w:r>
      <w:r w:rsidR="00ED0CBF">
        <w:t>»</w:t>
      </w:r>
      <w:r>
        <w:t xml:space="preserve">(27) In realtà, questo permesso è molto </w:t>
      </w:r>
      <w:r>
        <w:lastRenderedPageBreak/>
        <w:t xml:space="preserve">più simile di come sembra a quello che Dio da sul trattamento di Giobbe quando dice: </w:t>
      </w:r>
      <w:r w:rsidR="00ED0CBF">
        <w:t>«</w:t>
      </w:r>
      <w:proofErr w:type="spellStart"/>
      <w:r w:rsidR="00B275B1">
        <w:t>Der</w:t>
      </w:r>
      <w:proofErr w:type="spellEnd"/>
      <w:r w:rsidR="00B275B1">
        <w:t xml:space="preserve"> HERR </w:t>
      </w:r>
      <w:proofErr w:type="spellStart"/>
      <w:r w:rsidR="00B275B1">
        <w:t>sprach</w:t>
      </w:r>
      <w:proofErr w:type="spellEnd"/>
      <w:r w:rsidR="00B275B1">
        <w:t xml:space="preserve"> </w:t>
      </w:r>
      <w:proofErr w:type="spellStart"/>
      <w:r w:rsidR="00B275B1">
        <w:t>zum</w:t>
      </w:r>
      <w:proofErr w:type="spellEnd"/>
      <w:r w:rsidR="00B275B1">
        <w:t xml:space="preserve"> </w:t>
      </w:r>
      <w:proofErr w:type="spellStart"/>
      <w:r w:rsidR="00B275B1">
        <w:t>Satan</w:t>
      </w:r>
      <w:proofErr w:type="spellEnd"/>
      <w:r w:rsidR="00B275B1">
        <w:t xml:space="preserve">: </w:t>
      </w:r>
      <w:proofErr w:type="spellStart"/>
      <w:r w:rsidR="00B275B1">
        <w:t>Siehe</w:t>
      </w:r>
      <w:proofErr w:type="spellEnd"/>
      <w:r w:rsidR="00B275B1">
        <w:t xml:space="preserve">, </w:t>
      </w:r>
      <w:proofErr w:type="spellStart"/>
      <w:r w:rsidR="00B275B1">
        <w:t>alles</w:t>
      </w:r>
      <w:proofErr w:type="spellEnd"/>
      <w:r w:rsidR="00B275B1">
        <w:t xml:space="preserve">, </w:t>
      </w:r>
      <w:proofErr w:type="spellStart"/>
      <w:r w:rsidR="00B275B1">
        <w:t>was</w:t>
      </w:r>
      <w:proofErr w:type="spellEnd"/>
      <w:r w:rsidR="00B275B1">
        <w:t xml:space="preserve"> </w:t>
      </w:r>
      <w:proofErr w:type="spellStart"/>
      <w:r w:rsidR="00B275B1">
        <w:t>er</w:t>
      </w:r>
      <w:proofErr w:type="spellEnd"/>
      <w:r w:rsidR="00B275B1">
        <w:t xml:space="preserve"> </w:t>
      </w:r>
      <w:proofErr w:type="spellStart"/>
      <w:r w:rsidR="00B275B1">
        <w:t>hat</w:t>
      </w:r>
      <w:proofErr w:type="spellEnd"/>
      <w:r w:rsidR="00B275B1">
        <w:t xml:space="preserve">, sei in </w:t>
      </w:r>
      <w:proofErr w:type="spellStart"/>
      <w:r w:rsidR="00B275B1">
        <w:t>deiner</w:t>
      </w:r>
      <w:proofErr w:type="spellEnd"/>
      <w:r w:rsidR="00B275B1">
        <w:t xml:space="preserve"> </w:t>
      </w:r>
      <w:proofErr w:type="spellStart"/>
      <w:r w:rsidR="00B275B1">
        <w:t>Hand</w:t>
      </w:r>
      <w:proofErr w:type="spellEnd"/>
      <w:r w:rsidR="00B275B1">
        <w:t xml:space="preserve">; </w:t>
      </w:r>
      <w:proofErr w:type="spellStart"/>
      <w:r w:rsidR="00B275B1">
        <w:t>nur</w:t>
      </w:r>
      <w:proofErr w:type="spellEnd"/>
      <w:r w:rsidR="00B275B1">
        <w:t xml:space="preserve"> an </w:t>
      </w:r>
      <w:proofErr w:type="spellStart"/>
      <w:r w:rsidR="00B275B1">
        <w:t>ihn</w:t>
      </w:r>
      <w:proofErr w:type="spellEnd"/>
      <w:r w:rsidR="00B275B1">
        <w:t xml:space="preserve"> </w:t>
      </w:r>
      <w:proofErr w:type="spellStart"/>
      <w:r w:rsidR="00B275B1">
        <w:t>selbst</w:t>
      </w:r>
      <w:proofErr w:type="spellEnd"/>
      <w:r w:rsidR="00B275B1">
        <w:t xml:space="preserve"> </w:t>
      </w:r>
      <w:proofErr w:type="spellStart"/>
      <w:r w:rsidR="00B275B1">
        <w:t>lege</w:t>
      </w:r>
      <w:proofErr w:type="spellEnd"/>
      <w:r w:rsidR="00B275B1">
        <w:t xml:space="preserve"> </w:t>
      </w:r>
      <w:proofErr w:type="spellStart"/>
      <w:r w:rsidR="00B275B1">
        <w:t>deine</w:t>
      </w:r>
      <w:proofErr w:type="spellEnd"/>
      <w:r w:rsidR="00B275B1">
        <w:t xml:space="preserve"> </w:t>
      </w:r>
      <w:proofErr w:type="spellStart"/>
      <w:r w:rsidR="00B275B1">
        <w:t>Hand</w:t>
      </w:r>
      <w:proofErr w:type="spellEnd"/>
      <w:r w:rsidR="00B275B1">
        <w:t xml:space="preserve"> </w:t>
      </w:r>
      <w:proofErr w:type="spellStart"/>
      <w:r w:rsidR="00B275B1">
        <w:t>nicht</w:t>
      </w:r>
      <w:proofErr w:type="spellEnd"/>
      <w:r w:rsidR="00B275B1">
        <w:t>.</w:t>
      </w:r>
      <w:r w:rsidR="00ED0CBF">
        <w:t>»</w:t>
      </w:r>
      <w:r>
        <w:rPr>
          <w:rStyle w:val="Rimandonotaapidipagina"/>
        </w:rPr>
        <w:footnoteReference w:id="21"/>
      </w:r>
      <w:r>
        <w:t xml:space="preserve"> Nel caso di Giobbe, si sa, questo potere del diavolo riguarda anche il corpo ma non l’anima immortale. Questo vale anche per Faust. </w:t>
      </w:r>
      <w:r w:rsidRPr="00B275B1">
        <w:t xml:space="preserve">E Mefistofele lo capisce pure, ma solo a metà: </w:t>
      </w:r>
      <w:r w:rsidR="00ED0CBF">
        <w:t>«</w:t>
      </w:r>
      <w:r w:rsidR="00B275B1" w:rsidRPr="00B275B1">
        <w:t xml:space="preserve">Da </w:t>
      </w:r>
      <w:proofErr w:type="spellStart"/>
      <w:r w:rsidR="00B275B1" w:rsidRPr="00B275B1">
        <w:t>dank</w:t>
      </w:r>
      <w:proofErr w:type="spellEnd"/>
      <w:r w:rsidR="00B275B1" w:rsidRPr="00B275B1">
        <w:t xml:space="preserve">’ </w:t>
      </w:r>
      <w:proofErr w:type="spellStart"/>
      <w:r w:rsidR="00B275B1" w:rsidRPr="00B275B1">
        <w:t>ich</w:t>
      </w:r>
      <w:proofErr w:type="spellEnd"/>
      <w:r w:rsidR="00B275B1" w:rsidRPr="00B275B1">
        <w:t xml:space="preserve"> </w:t>
      </w:r>
      <w:proofErr w:type="spellStart"/>
      <w:r w:rsidR="00B275B1" w:rsidRPr="00B275B1">
        <w:t>euch</w:t>
      </w:r>
      <w:proofErr w:type="spellEnd"/>
      <w:r w:rsidR="00B275B1" w:rsidRPr="00B275B1">
        <w:t xml:space="preserve">: </w:t>
      </w:r>
      <w:proofErr w:type="spellStart"/>
      <w:r w:rsidR="00B275B1" w:rsidRPr="00B275B1">
        <w:t>denn</w:t>
      </w:r>
      <w:proofErr w:type="spellEnd"/>
      <w:r w:rsidR="00B275B1" w:rsidRPr="00B275B1">
        <w:t xml:space="preserve"> </w:t>
      </w:r>
      <w:proofErr w:type="spellStart"/>
      <w:r w:rsidR="00B275B1" w:rsidRPr="00B275B1">
        <w:t>mit</w:t>
      </w:r>
      <w:proofErr w:type="spellEnd"/>
      <w:r w:rsidR="00B275B1" w:rsidRPr="00B275B1">
        <w:t xml:space="preserve"> </w:t>
      </w:r>
      <w:proofErr w:type="spellStart"/>
      <w:r w:rsidR="00B275B1" w:rsidRPr="00B275B1">
        <w:t>den</w:t>
      </w:r>
      <w:proofErr w:type="spellEnd"/>
      <w:r w:rsidR="00B275B1" w:rsidRPr="00B275B1">
        <w:t xml:space="preserve"> </w:t>
      </w:r>
      <w:proofErr w:type="spellStart"/>
      <w:r w:rsidR="00B275B1" w:rsidRPr="00B275B1">
        <w:t>Toten</w:t>
      </w:r>
      <w:proofErr w:type="spellEnd"/>
      <w:r w:rsidR="00B275B1" w:rsidRPr="00B275B1">
        <w:t xml:space="preserve"> / </w:t>
      </w:r>
      <w:proofErr w:type="spellStart"/>
      <w:r w:rsidR="00B275B1" w:rsidRPr="00B275B1">
        <w:t>Hab</w:t>
      </w:r>
      <w:proofErr w:type="spellEnd"/>
      <w:r w:rsidR="00B275B1" w:rsidRPr="00B275B1">
        <w:t xml:space="preserve">’ </w:t>
      </w:r>
      <w:proofErr w:type="spellStart"/>
      <w:r w:rsidR="00B275B1" w:rsidRPr="00B275B1">
        <w:t>ich</w:t>
      </w:r>
      <w:proofErr w:type="spellEnd"/>
      <w:r w:rsidR="00B275B1" w:rsidRPr="00B275B1">
        <w:t xml:space="preserve"> </w:t>
      </w:r>
      <w:proofErr w:type="spellStart"/>
      <w:r w:rsidR="00B275B1" w:rsidRPr="00B275B1">
        <w:t>mich</w:t>
      </w:r>
      <w:proofErr w:type="spellEnd"/>
      <w:r w:rsidR="00B275B1" w:rsidRPr="00B275B1">
        <w:t xml:space="preserve"> </w:t>
      </w:r>
      <w:proofErr w:type="spellStart"/>
      <w:r w:rsidR="00B275B1" w:rsidRPr="00B275B1">
        <w:t>niemals</w:t>
      </w:r>
      <w:proofErr w:type="spellEnd"/>
      <w:r w:rsidR="00B275B1" w:rsidRPr="00B275B1">
        <w:t xml:space="preserve"> </w:t>
      </w:r>
      <w:proofErr w:type="spellStart"/>
      <w:r w:rsidR="00B275B1" w:rsidRPr="00B275B1">
        <w:t>gern</w:t>
      </w:r>
      <w:proofErr w:type="spellEnd"/>
      <w:r w:rsidR="00B275B1" w:rsidRPr="00B275B1">
        <w:t xml:space="preserve"> </w:t>
      </w:r>
      <w:proofErr w:type="spellStart"/>
      <w:r w:rsidR="00B275B1" w:rsidRPr="00B275B1">
        <w:t>befangen</w:t>
      </w:r>
      <w:proofErr w:type="spellEnd"/>
      <w:r w:rsidR="00B275B1" w:rsidRPr="00B275B1">
        <w:t>.</w:t>
      </w:r>
      <w:r w:rsidR="00ED0CBF">
        <w:t>»</w:t>
      </w:r>
      <w:r w:rsidR="00B275B1" w:rsidRPr="00B275B1">
        <w:t>(27)</w:t>
      </w:r>
      <w:r w:rsidRPr="00B275B1">
        <w:t xml:space="preserve"> </w:t>
      </w:r>
      <w:r>
        <w:t>Non sente il tra</w:t>
      </w:r>
      <w:r w:rsidR="00B275B1">
        <w:t>nello che sin da qui renderà inu</w:t>
      </w:r>
      <w:r>
        <w:t>tili tutte le sue fatiche per corrompere l’anima di Faust: Faust è ric</w:t>
      </w:r>
      <w:r w:rsidR="00B275B1">
        <w:t xml:space="preserve">onosciuto da Dio come suo </w:t>
      </w:r>
      <w:r w:rsidR="00ED0CBF">
        <w:t>«</w:t>
      </w:r>
      <w:proofErr w:type="spellStart"/>
      <w:r w:rsidR="00B275B1">
        <w:t>Knecht</w:t>
      </w:r>
      <w:proofErr w:type="spellEnd"/>
      <w:r w:rsidR="00ED0CBF">
        <w:t>»</w:t>
      </w:r>
      <w:r>
        <w:t xml:space="preserve">, suo </w:t>
      </w:r>
      <w:r w:rsidR="00120EB9">
        <w:t xml:space="preserve">servo e </w:t>
      </w:r>
      <w:r>
        <w:t>eletto, come tale anche il suo riscatto è prescritto.</w:t>
      </w:r>
      <w:r w:rsidR="00120EB9">
        <w:rPr>
          <w:rStyle w:val="Rimandonotaapidipagina"/>
        </w:rPr>
        <w:footnoteReference w:id="22"/>
      </w:r>
      <w:r>
        <w:t xml:space="preserve"> Pare paradossale, ma il suo errare è prop</w:t>
      </w:r>
      <w:r w:rsidR="00B275B1">
        <w:t>rio ‘la via retta’</w:t>
      </w:r>
      <w:r>
        <w:t xml:space="preserve">, oppure, come </w:t>
      </w:r>
      <w:r w:rsidR="00934529">
        <w:t>dice il popolare e proverbiale canto degli angeli alle fine del dramma</w:t>
      </w:r>
      <w:r>
        <w:t xml:space="preserve">: </w:t>
      </w:r>
      <w:r w:rsidR="00ED0CBF">
        <w:t>«</w:t>
      </w:r>
      <w:proofErr w:type="spellStart"/>
      <w:r w:rsidR="00934529">
        <w:t>Wer</w:t>
      </w:r>
      <w:proofErr w:type="spellEnd"/>
      <w:r w:rsidR="00934529">
        <w:t xml:space="preserve"> </w:t>
      </w:r>
      <w:proofErr w:type="spellStart"/>
      <w:r w:rsidR="00934529">
        <w:t>immer</w:t>
      </w:r>
      <w:proofErr w:type="spellEnd"/>
      <w:r w:rsidR="00934529">
        <w:t xml:space="preserve"> </w:t>
      </w:r>
      <w:proofErr w:type="spellStart"/>
      <w:r w:rsidR="00934529">
        <w:t>strebend</w:t>
      </w:r>
      <w:proofErr w:type="spellEnd"/>
      <w:r w:rsidR="00934529">
        <w:t xml:space="preserve"> </w:t>
      </w:r>
      <w:proofErr w:type="spellStart"/>
      <w:r w:rsidR="00934529">
        <w:t>sich</w:t>
      </w:r>
      <w:proofErr w:type="spellEnd"/>
      <w:r w:rsidR="00934529">
        <w:t xml:space="preserve"> </w:t>
      </w:r>
      <w:proofErr w:type="spellStart"/>
      <w:r w:rsidR="00934529">
        <w:t>bemüht</w:t>
      </w:r>
      <w:proofErr w:type="spellEnd"/>
      <w:r w:rsidR="00934529">
        <w:t xml:space="preserve"> / </w:t>
      </w:r>
      <w:proofErr w:type="spellStart"/>
      <w:r w:rsidR="00934529">
        <w:t>Den</w:t>
      </w:r>
      <w:proofErr w:type="spellEnd"/>
      <w:r w:rsidR="00934529">
        <w:t xml:space="preserve"> </w:t>
      </w:r>
      <w:proofErr w:type="spellStart"/>
      <w:r w:rsidR="00934529">
        <w:t>können</w:t>
      </w:r>
      <w:proofErr w:type="spellEnd"/>
      <w:r w:rsidR="00934529">
        <w:t xml:space="preserve"> </w:t>
      </w:r>
      <w:proofErr w:type="spellStart"/>
      <w:r w:rsidR="00934529">
        <w:t>wir</w:t>
      </w:r>
      <w:proofErr w:type="spellEnd"/>
      <w:r w:rsidR="00934529">
        <w:t xml:space="preserve"> </w:t>
      </w:r>
      <w:proofErr w:type="spellStart"/>
      <w:r w:rsidR="00934529">
        <w:t>erlösen</w:t>
      </w:r>
      <w:proofErr w:type="spellEnd"/>
      <w:r w:rsidR="00934529">
        <w:t>.</w:t>
      </w:r>
      <w:r w:rsidR="00ED0CBF">
        <w:t>»</w:t>
      </w:r>
      <w:r w:rsidR="00934529">
        <w:t>(459</w:t>
      </w:r>
      <w:r>
        <w:t>)</w:t>
      </w:r>
    </w:p>
    <w:p w:rsidR="00DC7D32" w:rsidRDefault="00934529">
      <w:r>
        <w:t xml:space="preserve">Alla fine del </w:t>
      </w:r>
      <w:proofErr w:type="spellStart"/>
      <w:r w:rsidRPr="00934529">
        <w:rPr>
          <w:i/>
        </w:rPr>
        <w:t>Prolog</w:t>
      </w:r>
      <w:proofErr w:type="spellEnd"/>
      <w:r w:rsidR="00DC7D32">
        <w:t xml:space="preserve">, quando il cielo, tutto quel palcoscenico superiore, si chiude, ci resta solo Mefistofele al quale rimane l’ultima parola: </w:t>
      </w:r>
      <w:r w:rsidR="00ED0CBF">
        <w:t>«</w:t>
      </w:r>
      <w:r w:rsidR="00E72FF8">
        <w:t xml:space="preserve">Von Zeit </w:t>
      </w:r>
      <w:proofErr w:type="spellStart"/>
      <w:r w:rsidR="00E72FF8">
        <w:t>zu</w:t>
      </w:r>
      <w:proofErr w:type="spellEnd"/>
      <w:r w:rsidR="00E72FF8">
        <w:t xml:space="preserve"> Zeit </w:t>
      </w:r>
      <w:proofErr w:type="spellStart"/>
      <w:r w:rsidR="00E72FF8">
        <w:t>seh</w:t>
      </w:r>
      <w:proofErr w:type="spellEnd"/>
      <w:r w:rsidR="00E72FF8">
        <w:t xml:space="preserve">’ </w:t>
      </w:r>
      <w:proofErr w:type="spellStart"/>
      <w:r w:rsidR="00E72FF8">
        <w:t>ich</w:t>
      </w:r>
      <w:proofErr w:type="spellEnd"/>
      <w:r w:rsidR="00E72FF8">
        <w:t xml:space="preserve"> </w:t>
      </w:r>
      <w:proofErr w:type="spellStart"/>
      <w:r w:rsidR="00E72FF8">
        <w:t>den</w:t>
      </w:r>
      <w:proofErr w:type="spellEnd"/>
      <w:r w:rsidR="00E72FF8">
        <w:t xml:space="preserve"> </w:t>
      </w:r>
      <w:proofErr w:type="spellStart"/>
      <w:r w:rsidR="00E72FF8">
        <w:t>Alten</w:t>
      </w:r>
      <w:proofErr w:type="spellEnd"/>
      <w:r w:rsidR="00E72FF8">
        <w:t xml:space="preserve"> </w:t>
      </w:r>
      <w:proofErr w:type="spellStart"/>
      <w:r w:rsidR="00E72FF8">
        <w:t>gern</w:t>
      </w:r>
      <w:proofErr w:type="spellEnd"/>
      <w:r w:rsidR="00E72FF8">
        <w:t xml:space="preserve">, / Und </w:t>
      </w:r>
      <w:proofErr w:type="spellStart"/>
      <w:r w:rsidR="00E72FF8">
        <w:t>hüte</w:t>
      </w:r>
      <w:proofErr w:type="spellEnd"/>
      <w:r w:rsidR="00E72FF8">
        <w:t xml:space="preserve"> </w:t>
      </w:r>
      <w:proofErr w:type="spellStart"/>
      <w:r w:rsidR="00E72FF8">
        <w:t>mich</w:t>
      </w:r>
      <w:proofErr w:type="spellEnd"/>
      <w:r w:rsidR="00E72FF8">
        <w:t xml:space="preserve"> </w:t>
      </w:r>
      <w:proofErr w:type="spellStart"/>
      <w:r w:rsidR="00E72FF8">
        <w:t>mit</w:t>
      </w:r>
      <w:proofErr w:type="spellEnd"/>
      <w:r w:rsidR="00E72FF8">
        <w:t xml:space="preserve"> </w:t>
      </w:r>
      <w:proofErr w:type="spellStart"/>
      <w:r w:rsidR="00E72FF8">
        <w:t>ihm</w:t>
      </w:r>
      <w:proofErr w:type="spellEnd"/>
      <w:r w:rsidR="00E72FF8">
        <w:t xml:space="preserve"> </w:t>
      </w:r>
      <w:proofErr w:type="spellStart"/>
      <w:r w:rsidR="00E72FF8">
        <w:t>zu</w:t>
      </w:r>
      <w:proofErr w:type="spellEnd"/>
      <w:r w:rsidR="00E72FF8">
        <w:t xml:space="preserve"> </w:t>
      </w:r>
      <w:proofErr w:type="spellStart"/>
      <w:r w:rsidR="00E72FF8">
        <w:t>brechen</w:t>
      </w:r>
      <w:proofErr w:type="spellEnd"/>
      <w:r w:rsidR="00E72FF8">
        <w:t xml:space="preserve"> / Es </w:t>
      </w:r>
      <w:proofErr w:type="spellStart"/>
      <w:r w:rsidR="00E72FF8">
        <w:t>ist</w:t>
      </w:r>
      <w:proofErr w:type="spellEnd"/>
      <w:r w:rsidR="00E72FF8">
        <w:t xml:space="preserve"> </w:t>
      </w:r>
      <w:proofErr w:type="spellStart"/>
      <w:r w:rsidR="00E72FF8">
        <w:t>gar</w:t>
      </w:r>
      <w:proofErr w:type="spellEnd"/>
      <w:r w:rsidR="00E72FF8">
        <w:t xml:space="preserve"> </w:t>
      </w:r>
      <w:proofErr w:type="spellStart"/>
      <w:r w:rsidR="00E72FF8">
        <w:t>hübsch</w:t>
      </w:r>
      <w:proofErr w:type="spellEnd"/>
      <w:r w:rsidR="00E72FF8">
        <w:t xml:space="preserve"> von </w:t>
      </w:r>
      <w:proofErr w:type="spellStart"/>
      <w:r w:rsidR="00E72FF8">
        <w:t>einem</w:t>
      </w:r>
      <w:proofErr w:type="spellEnd"/>
      <w:r w:rsidR="00E72FF8">
        <w:t xml:space="preserve"> </w:t>
      </w:r>
      <w:proofErr w:type="spellStart"/>
      <w:r w:rsidR="00E72FF8">
        <w:t>großen</w:t>
      </w:r>
      <w:proofErr w:type="spellEnd"/>
      <w:r w:rsidR="00E72FF8">
        <w:t xml:space="preserve"> </w:t>
      </w:r>
      <w:proofErr w:type="spellStart"/>
      <w:r w:rsidR="00E72FF8">
        <w:t>Herrn</w:t>
      </w:r>
      <w:proofErr w:type="spellEnd"/>
      <w:r w:rsidR="00E72FF8">
        <w:t xml:space="preserve">, / So </w:t>
      </w:r>
      <w:proofErr w:type="spellStart"/>
      <w:r w:rsidR="00E72FF8">
        <w:t>menschlich</w:t>
      </w:r>
      <w:proofErr w:type="spellEnd"/>
      <w:r w:rsidR="00E72FF8">
        <w:t xml:space="preserve"> </w:t>
      </w:r>
      <w:proofErr w:type="spellStart"/>
      <w:r w:rsidR="00E72FF8">
        <w:t>mit</w:t>
      </w:r>
      <w:proofErr w:type="spellEnd"/>
      <w:r w:rsidR="00E72FF8">
        <w:t xml:space="preserve"> </w:t>
      </w:r>
      <w:proofErr w:type="spellStart"/>
      <w:r w:rsidR="00E72FF8">
        <w:t>dem</w:t>
      </w:r>
      <w:proofErr w:type="spellEnd"/>
      <w:r w:rsidR="00E72FF8">
        <w:t xml:space="preserve"> </w:t>
      </w:r>
      <w:proofErr w:type="spellStart"/>
      <w:r w:rsidR="00E72FF8">
        <w:t>Teufel</w:t>
      </w:r>
      <w:proofErr w:type="spellEnd"/>
      <w:r w:rsidR="00E72FF8">
        <w:t xml:space="preserve"> </w:t>
      </w:r>
      <w:proofErr w:type="spellStart"/>
      <w:r w:rsidR="00E72FF8">
        <w:t>selbst</w:t>
      </w:r>
      <w:proofErr w:type="spellEnd"/>
      <w:r w:rsidR="00E72FF8">
        <w:t xml:space="preserve"> </w:t>
      </w:r>
      <w:proofErr w:type="spellStart"/>
      <w:r w:rsidR="00E72FF8">
        <w:t>zu</w:t>
      </w:r>
      <w:proofErr w:type="spellEnd"/>
      <w:r w:rsidR="00E72FF8">
        <w:t xml:space="preserve"> </w:t>
      </w:r>
      <w:proofErr w:type="spellStart"/>
      <w:r w:rsidR="00E72FF8">
        <w:t>sprechen</w:t>
      </w:r>
      <w:proofErr w:type="spellEnd"/>
      <w:r w:rsidR="00E72FF8">
        <w:t>.</w:t>
      </w:r>
      <w:r w:rsidR="00ED0CBF">
        <w:t>»</w:t>
      </w:r>
      <w:r w:rsidR="00E72FF8">
        <w:t>(28</w:t>
      </w:r>
      <w:r w:rsidR="00DC7D32">
        <w:t>) Nel contesto particolare, quest’affermazione ha la funzione di abbassare drasticamente l</w:t>
      </w:r>
      <w:r w:rsidR="00490EBC">
        <w:t>’</w:t>
      </w:r>
      <w:r w:rsidR="00DC7D32">
        <w:t>a</w:t>
      </w:r>
      <w:r w:rsidR="00490EBC">
        <w:t>lta</w:t>
      </w:r>
      <w:r w:rsidR="00DC7D32">
        <w:t xml:space="preserve"> retorica della</w:t>
      </w:r>
      <w:r w:rsidR="00490EBC">
        <w:t xml:space="preserve"> scena aulica</w:t>
      </w:r>
      <w:r w:rsidR="00DC7D32">
        <w:t xml:space="preserve"> barocca, e conferma il ruolo di buffone di corte. Allo stesso tempo, come primo esempio di tanti che seguiranno</w:t>
      </w:r>
      <w:r w:rsidR="00E72FF8">
        <w:t xml:space="preserve"> nel dramma, questo rivolgersi </w:t>
      </w:r>
      <w:r w:rsidR="00DC7D32" w:rsidRPr="00E72FF8">
        <w:rPr>
          <w:i/>
        </w:rPr>
        <w:t xml:space="preserve">ad </w:t>
      </w:r>
      <w:proofErr w:type="spellStart"/>
      <w:r w:rsidR="00DC7D32" w:rsidRPr="00E72FF8">
        <w:rPr>
          <w:i/>
        </w:rPr>
        <w:t>spectatores</w:t>
      </w:r>
      <w:proofErr w:type="spellEnd"/>
      <w:r w:rsidR="00DC7D32">
        <w:t xml:space="preserve"> fa capire subito il compito specifico di Mefisto come mediatore tra le vicende rappresentate e il pubblico. Di solito, le sue sentenze secche forniscono un’interpretazione razionale, ironica e spesso nettamente cinica delle vicende, oppure degli alti ed entusiastici discorsi di Faust, e quasi sempre riconducono il lettore/spettatore al disinganno e alla disillusione, dunque, servono anche come effetto di straniamento per tenere sveglia la consapevolezza di trovarsi di fronte ad un spettacolo teatrale, ad una realtà fittizia.</w:t>
      </w:r>
      <w:r w:rsidR="00DC7D32">
        <w:rPr>
          <w:rStyle w:val="Rimandonotaapidipagina"/>
        </w:rPr>
        <w:footnoteReference w:id="23"/>
      </w:r>
      <w:r w:rsidR="00DC7D32">
        <w:t xml:space="preserve"> </w:t>
      </w:r>
    </w:p>
    <w:p w:rsidR="00DC7D32" w:rsidRDefault="00DC7D32">
      <w:r>
        <w:t xml:space="preserve">Al buffone di corte è permesso dire la verità e prendersi gioco di tutti e di tutto, anche di rompere l’aura illusionistica dello spettacolo drammatico stesso. Inoltre, a Mefisto e ai suoi commenti sparsi per tutto il dramma spetta, invece, anche la funzione di garantire una coerenza al testo che, specialmente nella seconda parte della tragedia, si presenta in atti poco o per niente collegati tra </w:t>
      </w:r>
      <w:r w:rsidR="00ED0CBF">
        <w:t>di loro. In uno dei paralipomeni</w:t>
      </w:r>
      <w:r>
        <w:t xml:space="preserve"> al </w:t>
      </w:r>
      <w:r w:rsidRPr="00904491">
        <w:rPr>
          <w:i/>
        </w:rPr>
        <w:t>Faust</w:t>
      </w:r>
      <w:r>
        <w:t xml:space="preserve"> Goethe lo fa dire al Comico in modo molto chiaro e drastico: </w:t>
      </w:r>
      <w:r w:rsidR="00ED0CBF">
        <w:t>«</w:t>
      </w:r>
      <w:r>
        <w:t xml:space="preserve">Und </w:t>
      </w:r>
      <w:proofErr w:type="spellStart"/>
      <w:r>
        <w:t>wenn</w:t>
      </w:r>
      <w:proofErr w:type="spellEnd"/>
      <w:r>
        <w:t xml:space="preserve"> </w:t>
      </w:r>
      <w:proofErr w:type="spellStart"/>
      <w:r>
        <w:t>der</w:t>
      </w:r>
      <w:proofErr w:type="spellEnd"/>
      <w:r>
        <w:t xml:space="preserve"> </w:t>
      </w:r>
      <w:proofErr w:type="spellStart"/>
      <w:r>
        <w:t>Narr</w:t>
      </w:r>
      <w:proofErr w:type="spellEnd"/>
      <w:r>
        <w:t xml:space="preserve"> </w:t>
      </w:r>
      <w:proofErr w:type="spellStart"/>
      <w:r>
        <w:t>durch</w:t>
      </w:r>
      <w:proofErr w:type="spellEnd"/>
      <w:r>
        <w:t xml:space="preserve"> alle </w:t>
      </w:r>
      <w:proofErr w:type="spellStart"/>
      <w:r>
        <w:t>Scenen</w:t>
      </w:r>
      <w:proofErr w:type="spellEnd"/>
      <w:r>
        <w:t xml:space="preserve"> </w:t>
      </w:r>
      <w:proofErr w:type="spellStart"/>
      <w:r w:rsidRPr="00F86AB9">
        <w:t>lä</w:t>
      </w:r>
      <w:r>
        <w:t>uft</w:t>
      </w:r>
      <w:proofErr w:type="spellEnd"/>
      <w:r>
        <w:t xml:space="preserve">, / So </w:t>
      </w:r>
      <w:proofErr w:type="spellStart"/>
      <w:r>
        <w:t>ist</w:t>
      </w:r>
      <w:proofErr w:type="spellEnd"/>
      <w:r>
        <w:t xml:space="preserve"> </w:t>
      </w:r>
      <w:proofErr w:type="spellStart"/>
      <w:r>
        <w:t>das</w:t>
      </w:r>
      <w:proofErr w:type="spellEnd"/>
      <w:r>
        <w:t xml:space="preserve"> </w:t>
      </w:r>
      <w:proofErr w:type="spellStart"/>
      <w:r>
        <w:t>Stück</w:t>
      </w:r>
      <w:proofErr w:type="spellEnd"/>
      <w:r>
        <w:t xml:space="preserve"> </w:t>
      </w:r>
      <w:proofErr w:type="spellStart"/>
      <w:r>
        <w:t>genug</w:t>
      </w:r>
      <w:proofErr w:type="spellEnd"/>
      <w:r>
        <w:t xml:space="preserve"> </w:t>
      </w:r>
      <w:proofErr w:type="spellStart"/>
      <w:r>
        <w:t>verbunden</w:t>
      </w:r>
      <w:proofErr w:type="spellEnd"/>
      <w:r>
        <w:t>.</w:t>
      </w:r>
      <w:r w:rsidR="00ED0CBF">
        <w:t>»</w:t>
      </w:r>
      <w:r>
        <w:t>(575)</w:t>
      </w:r>
      <w:r>
        <w:rPr>
          <w:rStyle w:val="Rimandonotaapidipagina"/>
        </w:rPr>
        <w:footnoteReference w:id="24"/>
      </w:r>
      <w:r>
        <w:t xml:space="preserve"> Quando si rivolge al pubbl</w:t>
      </w:r>
      <w:r w:rsidR="008B4D9D">
        <w:t xml:space="preserve">ico, Mefistofele conserva </w:t>
      </w:r>
      <w:r>
        <w:t xml:space="preserve">parecchio della tradizione del teatro di marionette aumentandone l’efficacia performativa e creando un continuo contatto diretto con gli spettatori </w:t>
      </w:r>
      <w:r>
        <w:lastRenderedPageBreak/>
        <w:t>coinvolgendoli nelle vicende rappresentate e chiedendo il loro contributo per lo sviluppo dell’azione.</w:t>
      </w:r>
    </w:p>
    <w:p w:rsidR="00C651ED" w:rsidRDefault="00C651ED"/>
    <w:p w:rsidR="00DC7D32" w:rsidRDefault="00DC7D32" w:rsidP="002D50C8">
      <w:pPr>
        <w:jc w:val="center"/>
      </w:pPr>
      <w:r>
        <w:t>V</w:t>
      </w:r>
    </w:p>
    <w:p w:rsidR="00DC7D32" w:rsidRPr="00345967" w:rsidRDefault="00DC7D32">
      <w:pPr>
        <w:rPr>
          <w:lang w:val="de-DE"/>
        </w:rPr>
      </w:pPr>
      <w:r>
        <w:t xml:space="preserve">Chi fa accordi con il Signore non può essere, però, solo un semplice Arlecchino, un povero diavolo. Già il nome, Mefistofele, resta un enigma. Goethe stesso, che l’ha adottato dal </w:t>
      </w:r>
      <w:r w:rsidR="00ED0CBF">
        <w:t>«</w:t>
      </w:r>
      <w:proofErr w:type="spellStart"/>
      <w:r>
        <w:t>Mephostofiles</w:t>
      </w:r>
      <w:proofErr w:type="spellEnd"/>
      <w:r w:rsidR="00ED0CBF">
        <w:t>»</w:t>
      </w:r>
      <w:r>
        <w:t xml:space="preserve"> del </w:t>
      </w:r>
      <w:proofErr w:type="spellStart"/>
      <w:r w:rsidRPr="00733C08">
        <w:rPr>
          <w:i/>
        </w:rPr>
        <w:t>Volksbuch</w:t>
      </w:r>
      <w:proofErr w:type="spellEnd"/>
      <w:r>
        <w:t xml:space="preserve"> giurava di non saperne </w:t>
      </w:r>
      <w:r w:rsidR="00F31A6A">
        <w:t>niente de</w:t>
      </w:r>
      <w:r>
        <w:t xml:space="preserve">l </w:t>
      </w:r>
      <w:r w:rsidR="00F31A6A">
        <w:t xml:space="preserve">suo </w:t>
      </w:r>
      <w:r>
        <w:t>significato.</w:t>
      </w:r>
      <w:r>
        <w:rPr>
          <w:rStyle w:val="Rimandonotaapidipagina"/>
        </w:rPr>
        <w:footnoteReference w:id="25"/>
      </w:r>
      <w:r>
        <w:t xml:space="preserve"> A parte le didascalie che chiariscono al lettore la denominazione, il nome viene espresso soltanto un'unica volta nel dramma. Non per caso, Faust chiama il suo compagno col nome abbreviato </w:t>
      </w:r>
      <w:r w:rsidR="00ED0CBF">
        <w:t>«</w:t>
      </w:r>
      <w:proofErr w:type="spellStart"/>
      <w:r>
        <w:t>Mephisto</w:t>
      </w:r>
      <w:proofErr w:type="spellEnd"/>
      <w:r w:rsidR="00ED0CBF">
        <w:t>»</w:t>
      </w:r>
      <w:r>
        <w:t xml:space="preserve">(179) quando riesce a staccarsi dall’orgia della </w:t>
      </w:r>
      <w:r w:rsidR="00ED0CBF">
        <w:t>«</w:t>
      </w:r>
      <w:proofErr w:type="spellStart"/>
      <w:r>
        <w:t>Walpurgisnacht</w:t>
      </w:r>
      <w:proofErr w:type="spellEnd"/>
      <w:r w:rsidR="00ED0CBF">
        <w:t>»</w:t>
      </w:r>
      <w:r>
        <w:t xml:space="preserve"> e a risvegliare la sua coscienza attraverso una visione di Margherita giustiziata. Faust</w:t>
      </w:r>
      <w:r w:rsidR="00F31A6A">
        <w:t xml:space="preserve"> lascia il ballo con le streghe</w:t>
      </w:r>
      <w:r>
        <w:t xml:space="preserve"> proprio quando il diavolo, vedendo Faust perso nello sfrenato godimento erotico, potrebbe sentirsi vicino alla </w:t>
      </w:r>
      <w:r w:rsidR="00F31A6A">
        <w:t>vincita</w:t>
      </w:r>
      <w:r>
        <w:t xml:space="preserve"> della scommessa. Chiamare un demone con suo nome è il primo passo per </w:t>
      </w:r>
      <w:r w:rsidR="00F31A6A">
        <w:t>avere</w:t>
      </w:r>
      <w:r>
        <w:t xml:space="preserve"> potere su di lui. Faust lo sa sin dall’inizio dell’incontro con Mefistofele, quando, appunto, al momento dell’apparizione, gli chiede subito seccamente: </w:t>
      </w:r>
      <w:r w:rsidR="00ED0CBF">
        <w:t>«</w:t>
      </w:r>
      <w:proofErr w:type="spellStart"/>
      <w:r>
        <w:t>Wie</w:t>
      </w:r>
      <w:proofErr w:type="spellEnd"/>
      <w:r>
        <w:t xml:space="preserve"> </w:t>
      </w:r>
      <w:proofErr w:type="spellStart"/>
      <w:r>
        <w:t>nennst</w:t>
      </w:r>
      <w:proofErr w:type="spellEnd"/>
      <w:r>
        <w:t xml:space="preserve"> </w:t>
      </w:r>
      <w:proofErr w:type="spellStart"/>
      <w:r>
        <w:t>du</w:t>
      </w:r>
      <w:proofErr w:type="spellEnd"/>
      <w:r>
        <w:t xml:space="preserve"> </w:t>
      </w:r>
      <w:proofErr w:type="spellStart"/>
      <w:r>
        <w:t>dich</w:t>
      </w:r>
      <w:proofErr w:type="spellEnd"/>
      <w:r>
        <w:t>?</w:t>
      </w:r>
      <w:r w:rsidR="00ED0CBF">
        <w:t>»</w:t>
      </w:r>
      <w:r>
        <w:t xml:space="preserve">(64) La risposta viene aggirata, nonostante il fatto che Faust con le sue ipotesi </w:t>
      </w:r>
      <w:r w:rsidR="00ED0CBF">
        <w:t>«</w:t>
      </w:r>
      <w:proofErr w:type="spellStart"/>
      <w:r>
        <w:t>Fliegengott</w:t>
      </w:r>
      <w:proofErr w:type="spellEnd"/>
      <w:r>
        <w:t xml:space="preserve">, </w:t>
      </w:r>
      <w:proofErr w:type="spellStart"/>
      <w:r>
        <w:t>Verderber</w:t>
      </w:r>
      <w:proofErr w:type="spellEnd"/>
      <w:r>
        <w:t xml:space="preserve">, </w:t>
      </w:r>
      <w:proofErr w:type="spellStart"/>
      <w:r>
        <w:t>Lügner</w:t>
      </w:r>
      <w:proofErr w:type="spellEnd"/>
      <w:r w:rsidR="00ED0CBF">
        <w:t>»</w:t>
      </w:r>
      <w:r>
        <w:t xml:space="preserve"> (cioè: Belzebù) dovrebbe esserci arrivato vicino. </w:t>
      </w:r>
      <w:proofErr w:type="spellStart"/>
      <w:r w:rsidRPr="0067090E">
        <w:rPr>
          <w:lang w:val="de-DE"/>
        </w:rPr>
        <w:t>Mefistofele</w:t>
      </w:r>
      <w:proofErr w:type="spellEnd"/>
      <w:r w:rsidRPr="0067090E">
        <w:rPr>
          <w:lang w:val="de-DE"/>
        </w:rPr>
        <w:t xml:space="preserve"> </w:t>
      </w:r>
      <w:proofErr w:type="spellStart"/>
      <w:r w:rsidRPr="0067090E">
        <w:rPr>
          <w:lang w:val="de-DE"/>
        </w:rPr>
        <w:t>gli</w:t>
      </w:r>
      <w:proofErr w:type="spellEnd"/>
      <w:r w:rsidRPr="0067090E">
        <w:rPr>
          <w:lang w:val="de-DE"/>
        </w:rPr>
        <w:t xml:space="preserve"> </w:t>
      </w:r>
      <w:proofErr w:type="spellStart"/>
      <w:r w:rsidRPr="0067090E">
        <w:rPr>
          <w:lang w:val="de-DE"/>
        </w:rPr>
        <w:t>risponde</w:t>
      </w:r>
      <w:proofErr w:type="spellEnd"/>
      <w:r w:rsidRPr="0067090E">
        <w:rPr>
          <w:lang w:val="de-DE"/>
        </w:rPr>
        <w:t xml:space="preserve"> </w:t>
      </w:r>
      <w:proofErr w:type="spellStart"/>
      <w:r w:rsidRPr="0067090E">
        <w:rPr>
          <w:lang w:val="de-DE"/>
        </w:rPr>
        <w:t>con</w:t>
      </w:r>
      <w:proofErr w:type="spellEnd"/>
      <w:r w:rsidRPr="0067090E">
        <w:rPr>
          <w:lang w:val="de-DE"/>
        </w:rPr>
        <w:t xml:space="preserve"> le </w:t>
      </w:r>
      <w:proofErr w:type="spellStart"/>
      <w:r w:rsidRPr="0067090E">
        <w:rPr>
          <w:lang w:val="de-DE"/>
        </w:rPr>
        <w:t>celebri</w:t>
      </w:r>
      <w:proofErr w:type="spellEnd"/>
      <w:r w:rsidRPr="0067090E">
        <w:rPr>
          <w:lang w:val="de-DE"/>
        </w:rPr>
        <w:t xml:space="preserve"> </w:t>
      </w:r>
      <w:proofErr w:type="spellStart"/>
      <w:r w:rsidRPr="0067090E">
        <w:rPr>
          <w:lang w:val="de-DE"/>
        </w:rPr>
        <w:t>formule</w:t>
      </w:r>
      <w:proofErr w:type="spellEnd"/>
      <w:r w:rsidRPr="0067090E">
        <w:rPr>
          <w:lang w:val="de-DE"/>
        </w:rPr>
        <w:t xml:space="preserve"> </w:t>
      </w:r>
      <w:proofErr w:type="spellStart"/>
      <w:r w:rsidRPr="0067090E">
        <w:rPr>
          <w:lang w:val="de-DE"/>
        </w:rPr>
        <w:t>enigmatiche</w:t>
      </w:r>
      <w:proofErr w:type="spellEnd"/>
      <w:r w:rsidRPr="0067090E">
        <w:rPr>
          <w:lang w:val="de-DE"/>
        </w:rPr>
        <w:t xml:space="preserve"> </w:t>
      </w:r>
      <w:proofErr w:type="spellStart"/>
      <w:r w:rsidRPr="0067090E">
        <w:rPr>
          <w:lang w:val="de-DE"/>
        </w:rPr>
        <w:t>che</w:t>
      </w:r>
      <w:proofErr w:type="spellEnd"/>
      <w:r w:rsidRPr="0067090E">
        <w:rPr>
          <w:lang w:val="de-DE"/>
        </w:rPr>
        <w:t xml:space="preserve">, </w:t>
      </w:r>
      <w:proofErr w:type="spellStart"/>
      <w:r w:rsidRPr="0067090E">
        <w:rPr>
          <w:lang w:val="de-DE"/>
        </w:rPr>
        <w:t>evitando</w:t>
      </w:r>
      <w:proofErr w:type="spellEnd"/>
      <w:r w:rsidRPr="0067090E">
        <w:rPr>
          <w:lang w:val="de-DE"/>
        </w:rPr>
        <w:t xml:space="preserve"> la </w:t>
      </w:r>
      <w:proofErr w:type="spellStart"/>
      <w:r w:rsidRPr="0067090E">
        <w:rPr>
          <w:lang w:val="de-DE"/>
        </w:rPr>
        <w:t>definizione</w:t>
      </w:r>
      <w:proofErr w:type="spellEnd"/>
      <w:r w:rsidRPr="0067090E">
        <w:rPr>
          <w:lang w:val="de-DE"/>
        </w:rPr>
        <w:t xml:space="preserve"> </w:t>
      </w:r>
      <w:r w:rsidR="0067090E" w:rsidRPr="0067090E">
        <w:rPr>
          <w:lang w:val="de-DE"/>
        </w:rPr>
        <w:t>‘</w:t>
      </w:r>
      <w:proofErr w:type="spellStart"/>
      <w:r w:rsidRPr="0067090E">
        <w:rPr>
          <w:lang w:val="de-DE"/>
        </w:rPr>
        <w:t>diavolo</w:t>
      </w:r>
      <w:proofErr w:type="spellEnd"/>
      <w:r w:rsidR="00ED0CBF" w:rsidRPr="0067090E">
        <w:rPr>
          <w:lang w:val="de-DE"/>
        </w:rPr>
        <w:t>‘</w:t>
      </w:r>
      <w:r w:rsidRPr="0067090E">
        <w:rPr>
          <w:lang w:val="de-DE"/>
        </w:rPr>
        <w:t xml:space="preserve">, </w:t>
      </w:r>
      <w:proofErr w:type="spellStart"/>
      <w:r w:rsidRPr="0067090E">
        <w:rPr>
          <w:lang w:val="de-DE"/>
        </w:rPr>
        <w:t>dovrebbero</w:t>
      </w:r>
      <w:proofErr w:type="spellEnd"/>
      <w:r w:rsidRPr="0067090E">
        <w:rPr>
          <w:lang w:val="de-DE"/>
        </w:rPr>
        <w:t xml:space="preserve"> </w:t>
      </w:r>
      <w:proofErr w:type="spellStart"/>
      <w:r w:rsidRPr="0067090E">
        <w:rPr>
          <w:lang w:val="de-DE"/>
        </w:rPr>
        <w:t>svelare</w:t>
      </w:r>
      <w:proofErr w:type="spellEnd"/>
      <w:r w:rsidRPr="0067090E">
        <w:rPr>
          <w:lang w:val="de-DE"/>
        </w:rPr>
        <w:t xml:space="preserve"> la </w:t>
      </w:r>
      <w:proofErr w:type="spellStart"/>
      <w:r w:rsidRPr="0067090E">
        <w:rPr>
          <w:lang w:val="de-DE"/>
        </w:rPr>
        <w:t>sua</w:t>
      </w:r>
      <w:proofErr w:type="spellEnd"/>
      <w:r w:rsidRPr="0067090E">
        <w:rPr>
          <w:lang w:val="de-DE"/>
        </w:rPr>
        <w:t xml:space="preserve"> natura </w:t>
      </w:r>
      <w:proofErr w:type="spellStart"/>
      <w:r w:rsidRPr="0067090E">
        <w:rPr>
          <w:lang w:val="de-DE"/>
        </w:rPr>
        <w:t>come</w:t>
      </w:r>
      <w:proofErr w:type="spellEnd"/>
      <w:r w:rsidRPr="0067090E">
        <w:rPr>
          <w:lang w:val="de-DE"/>
        </w:rPr>
        <w:t xml:space="preserve"> </w:t>
      </w:r>
      <w:proofErr w:type="spellStart"/>
      <w:r w:rsidRPr="0067090E">
        <w:rPr>
          <w:lang w:val="de-DE"/>
        </w:rPr>
        <w:t>forza</w:t>
      </w:r>
      <w:proofErr w:type="spellEnd"/>
      <w:r w:rsidRPr="0067090E">
        <w:rPr>
          <w:lang w:val="de-DE"/>
        </w:rPr>
        <w:t xml:space="preserve">, </w:t>
      </w:r>
      <w:proofErr w:type="spellStart"/>
      <w:r w:rsidRPr="0067090E">
        <w:rPr>
          <w:lang w:val="de-DE"/>
        </w:rPr>
        <w:t>come</w:t>
      </w:r>
      <w:proofErr w:type="spellEnd"/>
      <w:r w:rsidRPr="0067090E">
        <w:rPr>
          <w:lang w:val="de-DE"/>
        </w:rPr>
        <w:t xml:space="preserve"> </w:t>
      </w:r>
      <w:proofErr w:type="spellStart"/>
      <w:r w:rsidRPr="0067090E">
        <w:rPr>
          <w:lang w:val="de-DE"/>
        </w:rPr>
        <w:t>spirito</w:t>
      </w:r>
      <w:proofErr w:type="spellEnd"/>
      <w:r w:rsidRPr="00345967">
        <w:rPr>
          <w:lang w:val="de-DE"/>
        </w:rPr>
        <w:t xml:space="preserve">: </w:t>
      </w:r>
      <w:r w:rsidR="00ED0CBF">
        <w:rPr>
          <w:lang w:val="de-DE"/>
        </w:rPr>
        <w:t>«</w:t>
      </w:r>
      <w:r w:rsidRPr="00345967">
        <w:rPr>
          <w:lang w:val="de-DE"/>
        </w:rPr>
        <w:t>Ein Teil von jener Kraft / Die stets das Böse will und stets das Gute schafft</w:t>
      </w:r>
      <w:r w:rsidR="00ED0CBF">
        <w:rPr>
          <w:lang w:val="de-DE"/>
        </w:rPr>
        <w:t>»</w:t>
      </w:r>
      <w:r w:rsidRPr="00345967">
        <w:rPr>
          <w:lang w:val="de-DE"/>
        </w:rPr>
        <w:t xml:space="preserve">(64); </w:t>
      </w:r>
      <w:r w:rsidR="00ED0CBF">
        <w:rPr>
          <w:lang w:val="de-DE"/>
        </w:rPr>
        <w:t>«</w:t>
      </w:r>
      <w:r w:rsidRPr="00345967">
        <w:rPr>
          <w:lang w:val="de-DE"/>
        </w:rPr>
        <w:t>der Geist, der stets verneint</w:t>
      </w:r>
      <w:r w:rsidR="00ED0CBF">
        <w:rPr>
          <w:lang w:val="de-DE"/>
        </w:rPr>
        <w:t>»</w:t>
      </w:r>
      <w:r w:rsidRPr="00345967">
        <w:rPr>
          <w:lang w:val="de-DE"/>
        </w:rPr>
        <w:t xml:space="preserve">; </w:t>
      </w:r>
      <w:r w:rsidR="00ED0CBF">
        <w:rPr>
          <w:lang w:val="de-DE"/>
        </w:rPr>
        <w:t>«</w:t>
      </w:r>
      <w:r w:rsidRPr="00345967">
        <w:rPr>
          <w:lang w:val="de-DE"/>
        </w:rPr>
        <w:t xml:space="preserve">Ich bin ein Teil des Teils, der </w:t>
      </w:r>
      <w:proofErr w:type="spellStart"/>
      <w:r w:rsidRPr="00345967">
        <w:rPr>
          <w:lang w:val="de-DE"/>
        </w:rPr>
        <w:t>Anfangs</w:t>
      </w:r>
      <w:proofErr w:type="spellEnd"/>
      <w:r w:rsidRPr="00345967">
        <w:rPr>
          <w:lang w:val="de-DE"/>
        </w:rPr>
        <w:t xml:space="preserve"> alles war, / Ein Teil der Finsternis, die sich das Licht gebar, / Das stolze Licht, das nun der Mutter Nacht / Den alten Rang. Den Raum ihr streitig macht</w:t>
      </w:r>
      <w:r w:rsidR="00ED0CBF">
        <w:rPr>
          <w:lang w:val="de-DE"/>
        </w:rPr>
        <w:t>»</w:t>
      </w:r>
      <w:r w:rsidRPr="00345967">
        <w:rPr>
          <w:lang w:val="de-DE"/>
        </w:rPr>
        <w:t>(65).</w:t>
      </w:r>
    </w:p>
    <w:p w:rsidR="00DC7D32" w:rsidRDefault="00DC7D32">
      <w:r w:rsidRPr="00345967">
        <w:rPr>
          <w:lang w:val="de-DE"/>
        </w:rPr>
        <w:t xml:space="preserve">Faust si </w:t>
      </w:r>
      <w:proofErr w:type="spellStart"/>
      <w:r w:rsidRPr="00345967">
        <w:rPr>
          <w:lang w:val="de-DE"/>
        </w:rPr>
        <w:t>accontenta</w:t>
      </w:r>
      <w:proofErr w:type="spellEnd"/>
      <w:r w:rsidRPr="00345967">
        <w:rPr>
          <w:lang w:val="de-DE"/>
        </w:rPr>
        <w:t xml:space="preserve"> della </w:t>
      </w:r>
      <w:proofErr w:type="spellStart"/>
      <w:r w:rsidRPr="00345967">
        <w:rPr>
          <w:lang w:val="de-DE"/>
        </w:rPr>
        <w:t>lunga</w:t>
      </w:r>
      <w:proofErr w:type="spellEnd"/>
      <w:r w:rsidRPr="00345967">
        <w:rPr>
          <w:lang w:val="de-DE"/>
        </w:rPr>
        <w:t xml:space="preserve"> </w:t>
      </w:r>
      <w:proofErr w:type="spellStart"/>
      <w:r w:rsidRPr="00345967">
        <w:rPr>
          <w:lang w:val="de-DE"/>
        </w:rPr>
        <w:t>presentazione</w:t>
      </w:r>
      <w:proofErr w:type="spellEnd"/>
      <w:r w:rsidRPr="00345967">
        <w:rPr>
          <w:lang w:val="de-DE"/>
        </w:rPr>
        <w:t xml:space="preserve">: </w:t>
      </w:r>
      <w:r w:rsidR="00ED0CBF">
        <w:rPr>
          <w:lang w:val="de-DE"/>
        </w:rPr>
        <w:t>«</w:t>
      </w:r>
      <w:r w:rsidRPr="00345967">
        <w:rPr>
          <w:lang w:val="de-DE"/>
        </w:rPr>
        <w:t>Ich habe dich jetzt kennen lernen</w:t>
      </w:r>
      <w:r w:rsidR="00ED0CBF">
        <w:rPr>
          <w:lang w:val="de-DE"/>
        </w:rPr>
        <w:t>»</w:t>
      </w:r>
      <w:r w:rsidRPr="00345967">
        <w:rPr>
          <w:lang w:val="de-DE"/>
        </w:rPr>
        <w:t xml:space="preserve"> e la </w:t>
      </w:r>
      <w:proofErr w:type="spellStart"/>
      <w:r w:rsidRPr="00345967">
        <w:rPr>
          <w:lang w:val="de-DE"/>
        </w:rPr>
        <w:t>riassume</w:t>
      </w:r>
      <w:proofErr w:type="spellEnd"/>
      <w:r w:rsidRPr="00345967">
        <w:rPr>
          <w:lang w:val="de-DE"/>
        </w:rPr>
        <w:t xml:space="preserve"> </w:t>
      </w:r>
      <w:proofErr w:type="spellStart"/>
      <w:r w:rsidRPr="00345967">
        <w:rPr>
          <w:lang w:val="de-DE"/>
        </w:rPr>
        <w:t>con</w:t>
      </w:r>
      <w:proofErr w:type="spellEnd"/>
      <w:r w:rsidRPr="00345967">
        <w:rPr>
          <w:lang w:val="de-DE"/>
        </w:rPr>
        <w:t xml:space="preserve"> </w:t>
      </w:r>
      <w:proofErr w:type="spellStart"/>
      <w:r w:rsidRPr="00345967">
        <w:rPr>
          <w:lang w:val="de-DE"/>
        </w:rPr>
        <w:t>l’espressione</w:t>
      </w:r>
      <w:proofErr w:type="spellEnd"/>
      <w:r w:rsidRPr="00345967">
        <w:rPr>
          <w:lang w:val="de-DE"/>
        </w:rPr>
        <w:t xml:space="preserve"> </w:t>
      </w:r>
      <w:r w:rsidR="00ED0CBF">
        <w:rPr>
          <w:lang w:val="de-DE"/>
        </w:rPr>
        <w:t>«</w:t>
      </w:r>
      <w:r w:rsidRPr="00345967">
        <w:rPr>
          <w:lang w:val="de-DE"/>
        </w:rPr>
        <w:t>Des Chaos wunderlicher Sohn</w:t>
      </w:r>
      <w:r w:rsidR="00ED0CBF">
        <w:rPr>
          <w:lang w:val="de-DE"/>
        </w:rPr>
        <w:t>»</w:t>
      </w:r>
      <w:r w:rsidRPr="00345967">
        <w:rPr>
          <w:lang w:val="de-DE"/>
        </w:rPr>
        <w:t xml:space="preserve">(66). </w:t>
      </w:r>
      <w:r>
        <w:t xml:space="preserve">Descrizione che Mefistofele stesso adotta nella seconda parte del dramma quando, nelle scene della </w:t>
      </w:r>
      <w:r w:rsidR="00ED0CBF">
        <w:t>«</w:t>
      </w:r>
      <w:proofErr w:type="spellStart"/>
      <w:r>
        <w:t>Walpurgisnacht</w:t>
      </w:r>
      <w:proofErr w:type="spellEnd"/>
      <w:r w:rsidR="00ED0CBF">
        <w:t>»</w:t>
      </w:r>
      <w:r>
        <w:t xml:space="preserve">, si maschera da </w:t>
      </w:r>
      <w:proofErr w:type="spellStart"/>
      <w:r>
        <w:t>Forcide</w:t>
      </w:r>
      <w:proofErr w:type="spellEnd"/>
      <w:r>
        <w:t xml:space="preserve">: </w:t>
      </w:r>
      <w:r w:rsidR="00ED0CBF">
        <w:t>«</w:t>
      </w:r>
      <w:r>
        <w:t xml:space="preserve">Da </w:t>
      </w:r>
      <w:proofErr w:type="spellStart"/>
      <w:r>
        <w:t>steh</w:t>
      </w:r>
      <w:proofErr w:type="spellEnd"/>
      <w:r>
        <w:t xml:space="preserve">’ </w:t>
      </w:r>
      <w:proofErr w:type="spellStart"/>
      <w:r>
        <w:t>ich</w:t>
      </w:r>
      <w:proofErr w:type="spellEnd"/>
      <w:r>
        <w:t xml:space="preserve"> </w:t>
      </w:r>
      <w:proofErr w:type="spellStart"/>
      <w:r>
        <w:t>schon</w:t>
      </w:r>
      <w:proofErr w:type="spellEnd"/>
      <w:r>
        <w:t xml:space="preserve"> / </w:t>
      </w:r>
      <w:proofErr w:type="spellStart"/>
      <w:r>
        <w:t>Des</w:t>
      </w:r>
      <w:proofErr w:type="spellEnd"/>
      <w:r>
        <w:t xml:space="preserve"> Chaos </w:t>
      </w:r>
      <w:proofErr w:type="spellStart"/>
      <w:r>
        <w:t>vielgeliebter</w:t>
      </w:r>
      <w:proofErr w:type="spellEnd"/>
      <w:r>
        <w:t xml:space="preserve"> </w:t>
      </w:r>
      <w:proofErr w:type="spellStart"/>
      <w:r>
        <w:t>Sohn</w:t>
      </w:r>
      <w:proofErr w:type="spellEnd"/>
      <w:r>
        <w:t>!</w:t>
      </w:r>
      <w:r w:rsidR="00ED0CBF">
        <w:t>»</w:t>
      </w:r>
      <w:r>
        <w:t>(519) Mefistofele parla qui proprio come diavolo sec</w:t>
      </w:r>
      <w:r w:rsidR="00ED0CBF">
        <w:t xml:space="preserve">olarizzato che, dopa la ‘morte’ </w:t>
      </w:r>
      <w:r w:rsidRPr="00795370">
        <w:t>del Dio personale</w:t>
      </w:r>
      <w:r>
        <w:t xml:space="preserve">, non può più presentarsi come personificazione del male. Lui è il diavolo moderno consapevole della propria fine: Quando la strega lo chiama </w:t>
      </w:r>
      <w:r w:rsidR="00ED0CBF">
        <w:t>«</w:t>
      </w:r>
      <w:r>
        <w:t xml:space="preserve">Junker </w:t>
      </w:r>
      <w:proofErr w:type="spellStart"/>
      <w:r>
        <w:t>Satan</w:t>
      </w:r>
      <w:proofErr w:type="spellEnd"/>
      <w:r w:rsidR="00ED0CBF">
        <w:t>»</w:t>
      </w:r>
      <w:r>
        <w:t xml:space="preserve"> reagisce indignato: </w:t>
      </w:r>
      <w:r w:rsidR="00ED0CBF">
        <w:t>«</w:t>
      </w:r>
      <w:proofErr w:type="spellStart"/>
      <w:r w:rsidRPr="00345967">
        <w:t>Den</w:t>
      </w:r>
      <w:proofErr w:type="spellEnd"/>
      <w:r w:rsidRPr="00345967">
        <w:t xml:space="preserve"> Namen, </w:t>
      </w:r>
      <w:proofErr w:type="spellStart"/>
      <w:r w:rsidRPr="00345967">
        <w:t>Weib</w:t>
      </w:r>
      <w:proofErr w:type="spellEnd"/>
      <w:r w:rsidRPr="00345967">
        <w:t xml:space="preserve">, </w:t>
      </w:r>
      <w:proofErr w:type="spellStart"/>
      <w:r w:rsidRPr="00345967">
        <w:t>verbitt</w:t>
      </w:r>
      <w:proofErr w:type="spellEnd"/>
      <w:r w:rsidRPr="00345967">
        <w:t xml:space="preserve">’ </w:t>
      </w:r>
      <w:proofErr w:type="spellStart"/>
      <w:r w:rsidRPr="00345967">
        <w:t>ich</w:t>
      </w:r>
      <w:proofErr w:type="spellEnd"/>
      <w:r w:rsidRPr="00345967">
        <w:t xml:space="preserve"> </w:t>
      </w:r>
      <w:proofErr w:type="spellStart"/>
      <w:r w:rsidRPr="00345967">
        <w:t>mir</w:t>
      </w:r>
      <w:proofErr w:type="spellEnd"/>
      <w:r w:rsidRPr="00345967">
        <w:t xml:space="preserve">! (…) </w:t>
      </w:r>
      <w:proofErr w:type="spellStart"/>
      <w:r w:rsidRPr="00345967">
        <w:t>Er</w:t>
      </w:r>
      <w:proofErr w:type="spellEnd"/>
      <w:r w:rsidRPr="00345967">
        <w:t xml:space="preserve"> </w:t>
      </w:r>
      <w:proofErr w:type="spellStart"/>
      <w:r w:rsidRPr="00345967">
        <w:t>ist</w:t>
      </w:r>
      <w:proofErr w:type="spellEnd"/>
      <w:r w:rsidRPr="00345967">
        <w:t xml:space="preserve"> </w:t>
      </w:r>
      <w:proofErr w:type="spellStart"/>
      <w:r w:rsidRPr="00345967">
        <w:t>schon</w:t>
      </w:r>
      <w:proofErr w:type="spellEnd"/>
      <w:r w:rsidRPr="00345967">
        <w:t xml:space="preserve"> </w:t>
      </w:r>
      <w:proofErr w:type="spellStart"/>
      <w:r w:rsidRPr="00345967">
        <w:t>lang</w:t>
      </w:r>
      <w:proofErr w:type="spellEnd"/>
      <w:r w:rsidRPr="00345967">
        <w:t xml:space="preserve"> </w:t>
      </w:r>
      <w:proofErr w:type="spellStart"/>
      <w:r w:rsidRPr="00345967">
        <w:t>in’s</w:t>
      </w:r>
      <w:proofErr w:type="spellEnd"/>
      <w:r w:rsidRPr="00345967">
        <w:t xml:space="preserve"> </w:t>
      </w:r>
      <w:proofErr w:type="spellStart"/>
      <w:r w:rsidRPr="00345967">
        <w:t>Fabelbuch</w:t>
      </w:r>
      <w:proofErr w:type="spellEnd"/>
      <w:r w:rsidRPr="00345967">
        <w:t xml:space="preserve"> </w:t>
      </w:r>
      <w:proofErr w:type="spellStart"/>
      <w:r w:rsidRPr="00345967">
        <w:t>geschrieben</w:t>
      </w:r>
      <w:proofErr w:type="spellEnd"/>
      <w:r w:rsidR="00ED0CBF">
        <w:t>»</w:t>
      </w:r>
      <w:r w:rsidRPr="00345967">
        <w:t xml:space="preserve">. </w:t>
      </w:r>
    </w:p>
    <w:p w:rsidR="00DC7D32" w:rsidRDefault="00DC7D32">
      <w:r>
        <w:t xml:space="preserve">Ma tolto il Malvagio in persona, il principio del male non può essere cancellato, perciò Mefistofele continua: </w:t>
      </w:r>
      <w:r w:rsidR="00ED0CBF">
        <w:t>«</w:t>
      </w:r>
      <w:r>
        <w:t>Allein</w:t>
      </w:r>
      <w:r w:rsidR="00ED0CBF">
        <w:t>»</w:t>
      </w:r>
      <w:r>
        <w:t xml:space="preserve"> (cioè: anche dopo aver bandito il diavolo dalla realtà come fantasma fiabesco) </w:t>
      </w:r>
      <w:r w:rsidR="00ED0CBF">
        <w:t>«</w:t>
      </w:r>
      <w:r>
        <w:t xml:space="preserve">die </w:t>
      </w:r>
      <w:proofErr w:type="spellStart"/>
      <w:r>
        <w:t>Menschen</w:t>
      </w:r>
      <w:proofErr w:type="spellEnd"/>
      <w:r>
        <w:t xml:space="preserve"> </w:t>
      </w:r>
      <w:proofErr w:type="spellStart"/>
      <w:r>
        <w:t>sind</w:t>
      </w:r>
      <w:proofErr w:type="spellEnd"/>
      <w:r>
        <w:t xml:space="preserve"> </w:t>
      </w:r>
      <w:proofErr w:type="spellStart"/>
      <w:r>
        <w:t>nichts</w:t>
      </w:r>
      <w:proofErr w:type="spellEnd"/>
      <w:r>
        <w:t xml:space="preserve"> </w:t>
      </w:r>
      <w:proofErr w:type="spellStart"/>
      <w:r>
        <w:t>besser</w:t>
      </w:r>
      <w:proofErr w:type="spellEnd"/>
      <w:r>
        <w:t xml:space="preserve"> </w:t>
      </w:r>
      <w:proofErr w:type="spellStart"/>
      <w:r>
        <w:t>dran</w:t>
      </w:r>
      <w:proofErr w:type="spellEnd"/>
      <w:r>
        <w:t xml:space="preserve">, / </w:t>
      </w:r>
      <w:proofErr w:type="spellStart"/>
      <w:r>
        <w:t>Den</w:t>
      </w:r>
      <w:proofErr w:type="spellEnd"/>
      <w:r>
        <w:t xml:space="preserve"> </w:t>
      </w:r>
      <w:proofErr w:type="spellStart"/>
      <w:r>
        <w:t>Bösen</w:t>
      </w:r>
      <w:proofErr w:type="spellEnd"/>
      <w:r>
        <w:t xml:space="preserve"> </w:t>
      </w:r>
      <w:proofErr w:type="spellStart"/>
      <w:r>
        <w:t>sind</w:t>
      </w:r>
      <w:proofErr w:type="spellEnd"/>
      <w:r>
        <w:t xml:space="preserve"> </w:t>
      </w:r>
      <w:proofErr w:type="spellStart"/>
      <w:r>
        <w:t>sie</w:t>
      </w:r>
      <w:proofErr w:type="spellEnd"/>
      <w:r>
        <w:t xml:space="preserve"> </w:t>
      </w:r>
      <w:proofErr w:type="spellStart"/>
      <w:r>
        <w:t>los</w:t>
      </w:r>
      <w:proofErr w:type="spellEnd"/>
      <w:r>
        <w:t xml:space="preserve">, die </w:t>
      </w:r>
      <w:proofErr w:type="spellStart"/>
      <w:r>
        <w:t>Bösen</w:t>
      </w:r>
      <w:proofErr w:type="spellEnd"/>
      <w:r>
        <w:t xml:space="preserve"> </w:t>
      </w:r>
      <w:proofErr w:type="spellStart"/>
      <w:r>
        <w:t>sind</w:t>
      </w:r>
      <w:proofErr w:type="spellEnd"/>
      <w:r>
        <w:t xml:space="preserve"> </w:t>
      </w:r>
      <w:proofErr w:type="spellStart"/>
      <w:r>
        <w:t>geblieben</w:t>
      </w:r>
      <w:proofErr w:type="spellEnd"/>
      <w:r>
        <w:t>.</w:t>
      </w:r>
      <w:r w:rsidR="00ED0CBF">
        <w:t>»</w:t>
      </w:r>
      <w:r>
        <w:t xml:space="preserve">(107) Il diavolo sopravvive nelle azioni degli uomini, Mefistofele, sotto questo aspetto, è una parte di Faust, </w:t>
      </w:r>
      <w:r>
        <w:lastRenderedPageBreak/>
        <w:t xml:space="preserve">e </w:t>
      </w:r>
      <w:proofErr w:type="spellStart"/>
      <w:r>
        <w:t>Delacroix</w:t>
      </w:r>
      <w:proofErr w:type="spellEnd"/>
      <w:r>
        <w:t xml:space="preserve"> lo illustra perfettamente quando disegna il diavolo quasi come sosia di Faust o viceversa:</w:t>
      </w:r>
    </w:p>
    <w:p w:rsidR="00DC7D32" w:rsidRDefault="00DC7D32">
      <w:r>
        <w:rPr>
          <w:noProof/>
          <w:lang w:eastAsia="it-IT"/>
        </w:rPr>
        <w:drawing>
          <wp:inline distT="0" distB="0" distL="0" distR="0" wp14:anchorId="65B75E9F" wp14:editId="46B5E49C">
            <wp:extent cx="2732400" cy="3708000"/>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20171207_15473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2400" cy="3708000"/>
                    </a:xfrm>
                    <a:prstGeom prst="rect">
                      <a:avLst/>
                    </a:prstGeom>
                  </pic:spPr>
                </pic:pic>
              </a:graphicData>
            </a:graphic>
          </wp:inline>
        </w:drawing>
      </w:r>
    </w:p>
    <w:p w:rsidR="00D73F01" w:rsidRPr="00D73F01" w:rsidRDefault="00D73F01">
      <w:pPr>
        <w:rPr>
          <w:sz w:val="20"/>
        </w:rPr>
      </w:pPr>
      <w:r>
        <w:rPr>
          <w:sz w:val="20"/>
        </w:rPr>
        <w:t xml:space="preserve">(fonte: </w:t>
      </w:r>
      <w:r w:rsidR="00F87D71" w:rsidRPr="0067090E">
        <w:rPr>
          <w:smallCaps/>
          <w:sz w:val="20"/>
        </w:rPr>
        <w:t>Goethe</w:t>
      </w:r>
      <w:r w:rsidR="00F87D71">
        <w:rPr>
          <w:sz w:val="20"/>
        </w:rPr>
        <w:t xml:space="preserve"> 2011, p. 79)</w:t>
      </w:r>
    </w:p>
    <w:p w:rsidR="00DC7D32" w:rsidRDefault="00DC7D32">
      <w:r>
        <w:t xml:space="preserve">Ma  gli uomini continuano a cercare di </w:t>
      </w:r>
      <w:r w:rsidR="00F31A6A">
        <w:t>definire</w:t>
      </w:r>
      <w:r>
        <w:t xml:space="preserve"> le loro forze negative come qualcosa di sbagliato, di estraneo alla loro essenza: </w:t>
      </w:r>
      <w:r w:rsidR="00ED0CBF">
        <w:t>«</w:t>
      </w:r>
      <w:r>
        <w:t xml:space="preserve">So </w:t>
      </w:r>
      <w:proofErr w:type="spellStart"/>
      <w:r>
        <w:t>ist</w:t>
      </w:r>
      <w:proofErr w:type="spellEnd"/>
      <w:r>
        <w:t xml:space="preserve"> </w:t>
      </w:r>
      <w:proofErr w:type="spellStart"/>
      <w:r>
        <w:t>denn</w:t>
      </w:r>
      <w:proofErr w:type="spellEnd"/>
      <w:r>
        <w:t xml:space="preserve"> </w:t>
      </w:r>
      <w:proofErr w:type="spellStart"/>
      <w:r>
        <w:t>alles</w:t>
      </w:r>
      <w:proofErr w:type="spellEnd"/>
      <w:r>
        <w:t xml:space="preserve"> </w:t>
      </w:r>
      <w:proofErr w:type="spellStart"/>
      <w:r>
        <w:t>was</w:t>
      </w:r>
      <w:proofErr w:type="spellEnd"/>
      <w:r>
        <w:t xml:space="preserve"> </w:t>
      </w:r>
      <w:proofErr w:type="spellStart"/>
      <w:r>
        <w:t>ihr</w:t>
      </w:r>
      <w:proofErr w:type="spellEnd"/>
      <w:r>
        <w:t xml:space="preserve"> </w:t>
      </w:r>
      <w:proofErr w:type="spellStart"/>
      <w:r>
        <w:t>Sünde</w:t>
      </w:r>
      <w:proofErr w:type="spellEnd"/>
      <w:r w:rsidR="00ED0CBF">
        <w:t>»</w:t>
      </w:r>
      <w:r>
        <w:t xml:space="preserve">, continua Mefistofele nella sua autopresentazione, </w:t>
      </w:r>
      <w:r w:rsidR="00ED0CBF">
        <w:t>«</w:t>
      </w:r>
      <w:proofErr w:type="spellStart"/>
      <w:r>
        <w:t>Zerstörung</w:t>
      </w:r>
      <w:proofErr w:type="spellEnd"/>
      <w:r>
        <w:rPr>
          <w:rStyle w:val="Rimandonotaapidipagina"/>
        </w:rPr>
        <w:footnoteReference w:id="26"/>
      </w:r>
      <w:r>
        <w:t xml:space="preserve">, </w:t>
      </w:r>
      <w:proofErr w:type="spellStart"/>
      <w:r>
        <w:t>kurz</w:t>
      </w:r>
      <w:proofErr w:type="spellEnd"/>
      <w:r>
        <w:t xml:space="preserve"> </w:t>
      </w:r>
      <w:proofErr w:type="spellStart"/>
      <w:r>
        <w:t>das</w:t>
      </w:r>
      <w:proofErr w:type="spellEnd"/>
      <w:r>
        <w:t xml:space="preserve"> </w:t>
      </w:r>
      <w:proofErr w:type="spellStart"/>
      <w:r>
        <w:t>Böse</w:t>
      </w:r>
      <w:proofErr w:type="spellEnd"/>
      <w:r>
        <w:t xml:space="preserve"> </w:t>
      </w:r>
      <w:proofErr w:type="spellStart"/>
      <w:r>
        <w:t>nennt</w:t>
      </w:r>
      <w:proofErr w:type="spellEnd"/>
      <w:r>
        <w:t>, /</w:t>
      </w:r>
      <w:r w:rsidR="00C651ED">
        <w:t xml:space="preserve"> </w:t>
      </w:r>
      <w:proofErr w:type="spellStart"/>
      <w:r w:rsidR="00C651ED">
        <w:t>Mein</w:t>
      </w:r>
      <w:proofErr w:type="spellEnd"/>
      <w:r w:rsidR="00C651ED">
        <w:t xml:space="preserve"> </w:t>
      </w:r>
      <w:proofErr w:type="spellStart"/>
      <w:r w:rsidR="00C651ED">
        <w:t>eigentliches</w:t>
      </w:r>
      <w:proofErr w:type="spellEnd"/>
      <w:r w:rsidR="00C651ED">
        <w:t xml:space="preserve"> </w:t>
      </w:r>
      <w:proofErr w:type="spellStart"/>
      <w:r w:rsidR="00C651ED">
        <w:t>Element</w:t>
      </w:r>
      <w:proofErr w:type="spellEnd"/>
      <w:r w:rsidR="00C651ED">
        <w:t>.</w:t>
      </w:r>
      <w:r w:rsidR="00ED0CBF">
        <w:t>»</w:t>
      </w:r>
      <w:r>
        <w:t xml:space="preserve"> Contro queste semplificazioni umane,</w:t>
      </w:r>
      <w:r w:rsidR="00B928E3">
        <w:rPr>
          <w:rStyle w:val="Rimandonotaapidipagina"/>
        </w:rPr>
        <w:footnoteReference w:id="27"/>
      </w:r>
      <w:r>
        <w:t xml:space="preserve"> in questa scena, Mefistofele si presenta consapevole (troppo consapevole per i motivi del patto ecc., necessari per la dinamica delle vicende del dramma) della sua funzione vitale nell’esistenza degli uomini: soltanto quando </w:t>
      </w:r>
      <w:r w:rsidR="00ED0CBF">
        <w:t>«</w:t>
      </w:r>
      <w:proofErr w:type="spellStart"/>
      <w:r>
        <w:t>alles</w:t>
      </w:r>
      <w:proofErr w:type="spellEnd"/>
      <w:r>
        <w:t xml:space="preserve">, </w:t>
      </w:r>
      <w:proofErr w:type="spellStart"/>
      <w:r>
        <w:t>was</w:t>
      </w:r>
      <w:proofErr w:type="spellEnd"/>
      <w:r>
        <w:t xml:space="preserve"> </w:t>
      </w:r>
      <w:proofErr w:type="spellStart"/>
      <w:r>
        <w:t>entsteht</w:t>
      </w:r>
      <w:proofErr w:type="spellEnd"/>
      <w:r>
        <w:t xml:space="preserve"> / </w:t>
      </w:r>
      <w:proofErr w:type="spellStart"/>
      <w:r>
        <w:t>Ist</w:t>
      </w:r>
      <w:proofErr w:type="spellEnd"/>
      <w:r>
        <w:t xml:space="preserve"> </w:t>
      </w:r>
      <w:proofErr w:type="spellStart"/>
      <w:r>
        <w:t>wert</w:t>
      </w:r>
      <w:proofErr w:type="spellEnd"/>
      <w:r>
        <w:t xml:space="preserve"> </w:t>
      </w:r>
      <w:proofErr w:type="spellStart"/>
      <w:r>
        <w:t>daß</w:t>
      </w:r>
      <w:proofErr w:type="spellEnd"/>
      <w:r>
        <w:t xml:space="preserve"> es </w:t>
      </w:r>
      <w:proofErr w:type="spellStart"/>
      <w:r>
        <w:t>zu</w:t>
      </w:r>
      <w:proofErr w:type="spellEnd"/>
      <w:r>
        <w:t xml:space="preserve"> </w:t>
      </w:r>
      <w:proofErr w:type="spellStart"/>
      <w:r>
        <w:t>Grunde</w:t>
      </w:r>
      <w:proofErr w:type="spellEnd"/>
      <w:r>
        <w:t xml:space="preserve"> </w:t>
      </w:r>
      <w:proofErr w:type="spellStart"/>
      <w:r>
        <w:t>geht</w:t>
      </w:r>
      <w:proofErr w:type="spellEnd"/>
      <w:r w:rsidR="00ED0CBF">
        <w:t>»</w:t>
      </w:r>
      <w:r w:rsidR="00C651ED">
        <w:t>(65)</w:t>
      </w:r>
      <w:r>
        <w:t xml:space="preserve"> e tutte le costruzioni subiscono poi la loro </w:t>
      </w:r>
      <w:r w:rsidR="00ED0CBF">
        <w:t>«</w:t>
      </w:r>
      <w:r>
        <w:t>distruzione</w:t>
      </w:r>
      <w:r w:rsidR="00ED0CBF">
        <w:t>»</w:t>
      </w:r>
      <w:r>
        <w:t xml:space="preserve">, solo finché la </w:t>
      </w:r>
      <w:r w:rsidR="00FF5901">
        <w:t>«</w:t>
      </w:r>
      <w:proofErr w:type="spellStart"/>
      <w:r>
        <w:t>Selige</w:t>
      </w:r>
      <w:proofErr w:type="spellEnd"/>
      <w:r>
        <w:t xml:space="preserve"> </w:t>
      </w:r>
      <w:proofErr w:type="spellStart"/>
      <w:r>
        <w:t>Sehnsucht</w:t>
      </w:r>
      <w:proofErr w:type="spellEnd"/>
      <w:r w:rsidR="00FF5901">
        <w:t>»</w:t>
      </w:r>
      <w:r>
        <w:t xml:space="preserve"> con il suo principio del</w:t>
      </w:r>
      <w:r w:rsidR="00F31A6A">
        <w:t>lo</w:t>
      </w:r>
      <w:r>
        <w:t xml:space="preserve"> </w:t>
      </w:r>
      <w:r w:rsidR="00FF5901">
        <w:t>«</w:t>
      </w:r>
      <w:proofErr w:type="spellStart"/>
      <w:r>
        <w:t>Stirb</w:t>
      </w:r>
      <w:proofErr w:type="spellEnd"/>
      <w:r>
        <w:t xml:space="preserve"> und </w:t>
      </w:r>
      <w:proofErr w:type="spellStart"/>
      <w:r>
        <w:t>werde</w:t>
      </w:r>
      <w:proofErr w:type="spellEnd"/>
      <w:r>
        <w:t>!</w:t>
      </w:r>
      <w:r w:rsidR="00FF5901">
        <w:t>»</w:t>
      </w:r>
      <w:r>
        <w:rPr>
          <w:rStyle w:val="Rimandonotaapidipagina"/>
        </w:rPr>
        <w:footnoteReference w:id="28"/>
      </w:r>
      <w:r>
        <w:t xml:space="preserve"> regna nella sua anima, l’uomo, cioè Faust, continuerà ad essere insoddisfatto delle sue azioni, ‘</w:t>
      </w:r>
      <w:proofErr w:type="spellStart"/>
      <w:r>
        <w:t>wird</w:t>
      </w:r>
      <w:proofErr w:type="spellEnd"/>
      <w:r>
        <w:t xml:space="preserve"> </w:t>
      </w:r>
      <w:proofErr w:type="spellStart"/>
      <w:r>
        <w:t>immer</w:t>
      </w:r>
      <w:proofErr w:type="spellEnd"/>
      <w:r>
        <w:t xml:space="preserve"> </w:t>
      </w:r>
      <w:proofErr w:type="spellStart"/>
      <w:r>
        <w:t>strebend</w:t>
      </w:r>
      <w:proofErr w:type="spellEnd"/>
      <w:r>
        <w:t xml:space="preserve"> </w:t>
      </w:r>
      <w:proofErr w:type="spellStart"/>
      <w:r>
        <w:t>sich</w:t>
      </w:r>
      <w:proofErr w:type="spellEnd"/>
      <w:r>
        <w:t xml:space="preserve"> </w:t>
      </w:r>
      <w:proofErr w:type="spellStart"/>
      <w:r>
        <w:t>bemühn</w:t>
      </w:r>
      <w:proofErr w:type="spellEnd"/>
      <w:r>
        <w:t xml:space="preserve">’ e non </w:t>
      </w:r>
      <w:r>
        <w:lastRenderedPageBreak/>
        <w:t xml:space="preserve">si </w:t>
      </w:r>
      <w:r w:rsidRPr="007866EE">
        <w:t xml:space="preserve">riposerà </w:t>
      </w:r>
      <w:r w:rsidR="00FF5901">
        <w:t>«</w:t>
      </w:r>
      <w:proofErr w:type="spellStart"/>
      <w:r>
        <w:t>auf</w:t>
      </w:r>
      <w:proofErr w:type="spellEnd"/>
      <w:r>
        <w:t xml:space="preserve"> </w:t>
      </w:r>
      <w:proofErr w:type="spellStart"/>
      <w:r>
        <w:t>ein</w:t>
      </w:r>
      <w:proofErr w:type="spellEnd"/>
      <w:r>
        <w:t>(</w:t>
      </w:r>
      <w:proofErr w:type="spellStart"/>
      <w:r>
        <w:t>em</w:t>
      </w:r>
      <w:proofErr w:type="spellEnd"/>
      <w:r>
        <w:t xml:space="preserve">) </w:t>
      </w:r>
      <w:proofErr w:type="spellStart"/>
      <w:r>
        <w:t>Faulbett</w:t>
      </w:r>
      <w:proofErr w:type="spellEnd"/>
      <w:r w:rsidR="00FF5901">
        <w:t>»</w:t>
      </w:r>
      <w:r>
        <w:t>(76).</w:t>
      </w:r>
      <w:r>
        <w:rPr>
          <w:rStyle w:val="Rimandonotaapidipagina"/>
        </w:rPr>
        <w:footnoteReference w:id="29"/>
      </w:r>
      <w:r>
        <w:t xml:space="preserve"> Qui, dunque, Mefistofele si autodefinisce proprio quella forza </w:t>
      </w:r>
      <w:r w:rsidRPr="00795370">
        <w:t>per la quale</w:t>
      </w:r>
      <w:r>
        <w:t xml:space="preserve"> Faust non potrà mai </w:t>
      </w:r>
      <w:r w:rsidR="00FF5901">
        <w:t>«</w:t>
      </w:r>
      <w:proofErr w:type="spellStart"/>
      <w:r>
        <w:t>zum</w:t>
      </w:r>
      <w:proofErr w:type="spellEnd"/>
      <w:r>
        <w:t xml:space="preserve"> </w:t>
      </w:r>
      <w:proofErr w:type="spellStart"/>
      <w:r>
        <w:t>Augenblicke</w:t>
      </w:r>
      <w:proofErr w:type="spellEnd"/>
      <w:r>
        <w:t xml:space="preserve"> </w:t>
      </w:r>
      <w:proofErr w:type="spellStart"/>
      <w:r>
        <w:t>sagen</w:t>
      </w:r>
      <w:proofErr w:type="spellEnd"/>
      <w:r>
        <w:t xml:space="preserve"> / </w:t>
      </w:r>
      <w:proofErr w:type="spellStart"/>
      <w:r>
        <w:t>Verweile</w:t>
      </w:r>
      <w:proofErr w:type="spellEnd"/>
      <w:r>
        <w:t xml:space="preserve"> </w:t>
      </w:r>
      <w:proofErr w:type="spellStart"/>
      <w:r>
        <w:t>doch</w:t>
      </w:r>
      <w:proofErr w:type="spellEnd"/>
      <w:r>
        <w:t xml:space="preserve">! </w:t>
      </w:r>
      <w:proofErr w:type="spellStart"/>
      <w:r>
        <w:t>du</w:t>
      </w:r>
      <w:proofErr w:type="spellEnd"/>
      <w:r>
        <w:t xml:space="preserve"> </w:t>
      </w:r>
      <w:proofErr w:type="spellStart"/>
      <w:r>
        <w:t>bist</w:t>
      </w:r>
      <w:proofErr w:type="spellEnd"/>
      <w:r>
        <w:t xml:space="preserve"> so </w:t>
      </w:r>
      <w:proofErr w:type="spellStart"/>
      <w:r>
        <w:t>schön</w:t>
      </w:r>
      <w:proofErr w:type="spellEnd"/>
      <w:r>
        <w:t>!</w:t>
      </w:r>
      <w:r w:rsidR="00FF5901">
        <w:t>»</w:t>
      </w:r>
      <w:r>
        <w:t>(76), quel principio che fa desiderare all’uomo sempre altro e che, alla fine del dramma, farà perdere al diavolo la sua scommessa.</w:t>
      </w:r>
      <w:r>
        <w:rPr>
          <w:rStyle w:val="Rimandonotaapidipagina"/>
        </w:rPr>
        <w:footnoteReference w:id="30"/>
      </w:r>
    </w:p>
    <w:p w:rsidR="00561D8B" w:rsidRDefault="00561D8B"/>
    <w:p w:rsidR="00DC7D32" w:rsidRDefault="00DC7D32" w:rsidP="006879AC">
      <w:pPr>
        <w:jc w:val="center"/>
      </w:pPr>
      <w:r>
        <w:t>VI</w:t>
      </w:r>
    </w:p>
    <w:p w:rsidR="005454DD" w:rsidRDefault="00FF5901">
      <w:r>
        <w:t>«</w:t>
      </w:r>
      <w:proofErr w:type="spellStart"/>
      <w:r w:rsidR="00DC7D32">
        <w:t>Faustens</w:t>
      </w:r>
      <w:proofErr w:type="spellEnd"/>
      <w:r w:rsidR="00DC7D32">
        <w:t xml:space="preserve"> </w:t>
      </w:r>
      <w:proofErr w:type="spellStart"/>
      <w:r w:rsidR="00DC7D32">
        <w:t>Unsterbliches</w:t>
      </w:r>
      <w:proofErr w:type="spellEnd"/>
      <w:r>
        <w:t>»</w:t>
      </w:r>
      <w:r w:rsidR="00DC7D32">
        <w:t>(459) viene salvat</w:t>
      </w:r>
      <w:r w:rsidR="00F31A6A">
        <w:t>o</w:t>
      </w:r>
      <w:r w:rsidR="00DC7D32">
        <w:t xml:space="preserve">, </w:t>
      </w:r>
      <w:r w:rsidR="004B36FF">
        <w:t xml:space="preserve">il suo </w:t>
      </w:r>
      <w:proofErr w:type="spellStart"/>
      <w:r w:rsidR="00DC7D32" w:rsidRPr="004B36FF">
        <w:rPr>
          <w:i/>
        </w:rPr>
        <w:t>Streben</w:t>
      </w:r>
      <w:proofErr w:type="spellEnd"/>
      <w:r w:rsidR="004B36FF">
        <w:t xml:space="preserve"> può essere sollevato all’</w:t>
      </w:r>
      <w:r w:rsidR="00DC7D32" w:rsidRPr="004B36FF">
        <w:rPr>
          <w:i/>
        </w:rPr>
        <w:t xml:space="preserve">amor dei </w:t>
      </w:r>
      <w:proofErr w:type="spellStart"/>
      <w:r w:rsidR="00DC7D32" w:rsidRPr="004B36FF">
        <w:rPr>
          <w:i/>
        </w:rPr>
        <w:t>intellectualis</w:t>
      </w:r>
      <w:proofErr w:type="spellEnd"/>
      <w:r w:rsidR="00DC7D32">
        <w:t>, l’amore eterno che, secondo Spinoza, costituisce l’ultimo grado della conoscenza.</w:t>
      </w:r>
      <w:r w:rsidR="00DC7D32">
        <w:rPr>
          <w:rStyle w:val="Rimandonotaapidipagina"/>
        </w:rPr>
        <w:footnoteReference w:id="31"/>
      </w:r>
      <w:r w:rsidR="00DC7D32">
        <w:t xml:space="preserve"> Grazie all’intervento degli angeli che spargono </w:t>
      </w:r>
      <w:r>
        <w:t>«</w:t>
      </w:r>
      <w:proofErr w:type="spellStart"/>
      <w:r w:rsidR="00DC7D32">
        <w:t>Rosen</w:t>
      </w:r>
      <w:proofErr w:type="spellEnd"/>
      <w:r w:rsidR="00DC7D32">
        <w:t xml:space="preserve">, </w:t>
      </w:r>
      <w:proofErr w:type="spellStart"/>
      <w:r w:rsidR="00DC7D32">
        <w:t>aus</w:t>
      </w:r>
      <w:proofErr w:type="spellEnd"/>
      <w:r w:rsidR="00DC7D32">
        <w:t xml:space="preserve"> </w:t>
      </w:r>
      <w:proofErr w:type="spellStart"/>
      <w:r w:rsidR="00DC7D32">
        <w:t>den</w:t>
      </w:r>
      <w:proofErr w:type="spellEnd"/>
      <w:r w:rsidR="00DC7D32">
        <w:t xml:space="preserve"> </w:t>
      </w:r>
      <w:proofErr w:type="spellStart"/>
      <w:r w:rsidR="00DC7D32">
        <w:t>Händen</w:t>
      </w:r>
      <w:proofErr w:type="spellEnd"/>
      <w:r w:rsidR="00DC7D32">
        <w:t xml:space="preserve"> / </w:t>
      </w:r>
      <w:proofErr w:type="spellStart"/>
      <w:r w:rsidR="00DC7D32">
        <w:t>Liebend-heiliger</w:t>
      </w:r>
      <w:proofErr w:type="spellEnd"/>
      <w:r w:rsidR="00DC7D32">
        <w:t xml:space="preserve"> </w:t>
      </w:r>
      <w:proofErr w:type="spellStart"/>
      <w:r w:rsidR="00DC7D32">
        <w:t>Büßerinnen</w:t>
      </w:r>
      <w:proofErr w:type="spellEnd"/>
      <w:r>
        <w:t>»</w:t>
      </w:r>
      <w:r w:rsidR="00DC7D32">
        <w:t>(459), la sua anim</w:t>
      </w:r>
      <w:r w:rsidR="00561D8B">
        <w:t xml:space="preserve">a viene strappata a Mefistofele che </w:t>
      </w:r>
      <w:r w:rsidR="005E39EE">
        <w:t>nelle prime scene di</w:t>
      </w:r>
      <w:r w:rsidR="00DC7D32">
        <w:t xml:space="preserve"> questa parte finale del dramma </w:t>
      </w:r>
      <w:r w:rsidR="00F31A6A">
        <w:t xml:space="preserve">riappare </w:t>
      </w:r>
      <w:r w:rsidR="00DC7D32">
        <w:t>di nuovo</w:t>
      </w:r>
      <w:r w:rsidR="00561D8B">
        <w:t xml:space="preserve"> </w:t>
      </w:r>
      <w:r w:rsidR="00561D8B">
        <w:rPr>
          <w:rFonts w:cs="Times New Roman"/>
        </w:rPr>
        <w:t>–</w:t>
      </w:r>
      <w:r w:rsidR="00561D8B">
        <w:t xml:space="preserve"> anche se solo per poco tempo </w:t>
      </w:r>
      <w:r w:rsidR="00561D8B">
        <w:rPr>
          <w:rFonts w:cs="Times New Roman"/>
        </w:rPr>
        <w:t>–</w:t>
      </w:r>
      <w:r w:rsidR="00DC7D32">
        <w:t xml:space="preserve"> il grande avversario di Dio con tanti diavoli servi</w:t>
      </w:r>
      <w:r w:rsidR="005E39EE">
        <w:t xml:space="preserve"> (nel </w:t>
      </w:r>
      <w:r w:rsidR="005E39EE">
        <w:t>«</w:t>
      </w:r>
      <w:proofErr w:type="spellStart"/>
      <w:r w:rsidR="005E39EE">
        <w:t>gräuliche</w:t>
      </w:r>
      <w:proofErr w:type="spellEnd"/>
      <w:r w:rsidR="005E39EE">
        <w:t>(n)</w:t>
      </w:r>
      <w:r w:rsidR="005E39EE">
        <w:t xml:space="preserve"> </w:t>
      </w:r>
      <w:proofErr w:type="spellStart"/>
      <w:r w:rsidR="005E39EE">
        <w:t>Höllenrachen</w:t>
      </w:r>
      <w:proofErr w:type="spellEnd"/>
      <w:r w:rsidR="005E39EE">
        <w:t>»(448)</w:t>
      </w:r>
      <w:r w:rsidR="005E39EE">
        <w:t>, appunto)</w:t>
      </w:r>
      <w:r w:rsidR="00DC7D32">
        <w:t xml:space="preserve">. Ma qui manca proprio la controparte, non c’è più nessun Dio, appare, invece, </w:t>
      </w:r>
      <w:r w:rsidR="00ED34FF">
        <w:t>soltanto</w:t>
      </w:r>
      <w:r w:rsidR="00DC7D32">
        <w:t xml:space="preserve"> </w:t>
      </w:r>
      <w:r>
        <w:t>«</w:t>
      </w:r>
      <w:proofErr w:type="spellStart"/>
      <w:r w:rsidR="00DC7D32">
        <w:t>das</w:t>
      </w:r>
      <w:proofErr w:type="spellEnd"/>
      <w:r w:rsidR="00DC7D32">
        <w:t xml:space="preserve"> </w:t>
      </w:r>
      <w:proofErr w:type="spellStart"/>
      <w:r w:rsidR="00DC7D32">
        <w:t>Ewig-Weibliche</w:t>
      </w:r>
      <w:proofErr w:type="spellEnd"/>
      <w:r>
        <w:t>»</w:t>
      </w:r>
      <w:r w:rsidR="00DC7D32">
        <w:t xml:space="preserve"> nelle figure della Madonna, Dea o </w:t>
      </w:r>
      <w:r>
        <w:t>«</w:t>
      </w:r>
      <w:r w:rsidR="00DC7D32" w:rsidRPr="00504CDD">
        <w:rPr>
          <w:caps/>
        </w:rPr>
        <w:t>Mater gloriosa</w:t>
      </w:r>
      <w:r>
        <w:t>»</w:t>
      </w:r>
      <w:r w:rsidR="00DC7D32">
        <w:t xml:space="preserve">. </w:t>
      </w:r>
      <w:r w:rsidR="00DC7D32" w:rsidRPr="00345967">
        <w:t xml:space="preserve">Quest’ultima si rivolge allo spirito di Margherita: </w:t>
      </w:r>
      <w:r>
        <w:t>«</w:t>
      </w:r>
      <w:proofErr w:type="spellStart"/>
      <w:r w:rsidR="00DC7D32" w:rsidRPr="00345967">
        <w:t>Komm</w:t>
      </w:r>
      <w:proofErr w:type="spellEnd"/>
      <w:r w:rsidR="00DC7D32" w:rsidRPr="00345967">
        <w:t xml:space="preserve">! </w:t>
      </w:r>
      <w:proofErr w:type="spellStart"/>
      <w:r w:rsidR="00DC7D32" w:rsidRPr="00504CDD">
        <w:t>Hebe</w:t>
      </w:r>
      <w:proofErr w:type="spellEnd"/>
      <w:r w:rsidR="00DC7D32" w:rsidRPr="00504CDD">
        <w:t xml:space="preserve"> </w:t>
      </w:r>
      <w:proofErr w:type="spellStart"/>
      <w:r w:rsidR="00DC7D32" w:rsidRPr="00504CDD">
        <w:t>dich</w:t>
      </w:r>
      <w:proofErr w:type="spellEnd"/>
      <w:r w:rsidR="00DC7D32" w:rsidRPr="00504CDD">
        <w:t xml:space="preserve"> </w:t>
      </w:r>
      <w:proofErr w:type="spellStart"/>
      <w:r w:rsidR="00DC7D32" w:rsidRPr="00504CDD">
        <w:t>zu</w:t>
      </w:r>
      <w:proofErr w:type="spellEnd"/>
      <w:r w:rsidR="00DC7D32" w:rsidRPr="00504CDD">
        <w:t xml:space="preserve"> </w:t>
      </w:r>
      <w:proofErr w:type="spellStart"/>
      <w:r w:rsidR="00DC7D32" w:rsidRPr="00504CDD">
        <w:t>höhern</w:t>
      </w:r>
      <w:proofErr w:type="spellEnd"/>
      <w:r w:rsidR="00DC7D32" w:rsidRPr="00504CDD">
        <w:t xml:space="preserve"> </w:t>
      </w:r>
      <w:proofErr w:type="spellStart"/>
      <w:r w:rsidR="00DC7D32" w:rsidRPr="00504CDD">
        <w:t>Sphären</w:t>
      </w:r>
      <w:proofErr w:type="spellEnd"/>
      <w:r w:rsidR="00DC7D32" w:rsidRPr="00504CDD">
        <w:t xml:space="preserve">, / </w:t>
      </w:r>
      <w:proofErr w:type="spellStart"/>
      <w:r w:rsidR="00DC7D32" w:rsidRPr="00504CDD">
        <w:t>Wenn</w:t>
      </w:r>
      <w:proofErr w:type="spellEnd"/>
      <w:r w:rsidR="00DC7D32" w:rsidRPr="00504CDD">
        <w:t xml:space="preserve"> </w:t>
      </w:r>
      <w:proofErr w:type="spellStart"/>
      <w:r w:rsidR="00DC7D32" w:rsidRPr="00504CDD">
        <w:t>er</w:t>
      </w:r>
      <w:proofErr w:type="spellEnd"/>
      <w:r w:rsidR="00DC7D32" w:rsidRPr="00504CDD">
        <w:t xml:space="preserve"> </w:t>
      </w:r>
      <w:r w:rsidR="00DC7D32">
        <w:t xml:space="preserve">(cioè: Faust) </w:t>
      </w:r>
      <w:proofErr w:type="spellStart"/>
      <w:r w:rsidR="00DC7D32" w:rsidRPr="00504CDD">
        <w:t>dich</w:t>
      </w:r>
      <w:proofErr w:type="spellEnd"/>
      <w:r w:rsidR="00DC7D32" w:rsidRPr="00504CDD">
        <w:t xml:space="preserve"> </w:t>
      </w:r>
      <w:proofErr w:type="spellStart"/>
      <w:r w:rsidR="00DC7D32" w:rsidRPr="00504CDD">
        <w:t>ahnet</w:t>
      </w:r>
      <w:proofErr w:type="spellEnd"/>
      <w:r w:rsidR="00DC7D32" w:rsidRPr="00504CDD">
        <w:t xml:space="preserve"> </w:t>
      </w:r>
      <w:proofErr w:type="spellStart"/>
      <w:r w:rsidR="00DC7D32" w:rsidRPr="00504CDD">
        <w:t>folgt</w:t>
      </w:r>
      <w:proofErr w:type="spellEnd"/>
      <w:r w:rsidR="00DC7D32" w:rsidRPr="00504CDD">
        <w:t xml:space="preserve"> </w:t>
      </w:r>
      <w:proofErr w:type="spellStart"/>
      <w:r w:rsidR="00DC7D32" w:rsidRPr="00504CDD">
        <w:t>er</w:t>
      </w:r>
      <w:proofErr w:type="spellEnd"/>
      <w:r w:rsidR="00DC7D32" w:rsidRPr="00504CDD">
        <w:t xml:space="preserve"> </w:t>
      </w:r>
      <w:proofErr w:type="spellStart"/>
      <w:r w:rsidR="00DC7D32" w:rsidRPr="00504CDD">
        <w:t>nach</w:t>
      </w:r>
      <w:proofErr w:type="spellEnd"/>
      <w:r>
        <w:t>»</w:t>
      </w:r>
      <w:r w:rsidR="00DC7D32">
        <w:t xml:space="preserve">(464) </w:t>
      </w:r>
      <w:r w:rsidR="000508C6">
        <w:t>L’ani</w:t>
      </w:r>
      <w:r w:rsidR="00504CDD">
        <w:t>ma di Faust può essere salvata, n</w:t>
      </w:r>
      <w:r w:rsidR="005454DD">
        <w:t xml:space="preserve">on con le proprie forze, </w:t>
      </w:r>
      <w:r w:rsidR="0037752A">
        <w:t xml:space="preserve">non </w:t>
      </w:r>
      <w:r w:rsidR="005454DD">
        <w:t>attraverso le azioni</w:t>
      </w:r>
      <w:r w:rsidR="0037752A">
        <w:t>,</w:t>
      </w:r>
      <w:r w:rsidR="005454DD">
        <w:t xml:space="preserve"> ma soltanto se riesce ad accogliere l’amore concesso.</w:t>
      </w:r>
    </w:p>
    <w:p w:rsidR="00B04B4C" w:rsidRDefault="005454DD">
      <w:r>
        <w:t>In tutto questo barocco spettacolo</w:t>
      </w:r>
      <w:r w:rsidR="00261A79">
        <w:t xml:space="preserve"> celeste del</w:t>
      </w:r>
      <w:r w:rsidR="00D94DCD">
        <w:t>le scene finali n</w:t>
      </w:r>
      <w:r w:rsidR="00504CDD">
        <w:t xml:space="preserve">elle </w:t>
      </w:r>
      <w:r w:rsidR="00FF5901">
        <w:t>«</w:t>
      </w:r>
      <w:proofErr w:type="spellStart"/>
      <w:r w:rsidR="00504CDD">
        <w:t>Bergschluchten</w:t>
      </w:r>
      <w:proofErr w:type="spellEnd"/>
      <w:r w:rsidR="00FF5901">
        <w:t>»</w:t>
      </w:r>
      <w:r w:rsidR="00504CDD">
        <w:t>(456-464</w:t>
      </w:r>
      <w:r w:rsidR="00261A79">
        <w:t>), dove Goethe usa l’imaginario cattolico per rappresentare idee che seguono chi</w:t>
      </w:r>
      <w:r w:rsidR="0037752A">
        <w:t xml:space="preserve">aramente il pensiero di Spinoza </w:t>
      </w:r>
      <w:r w:rsidR="0037752A">
        <w:rPr>
          <w:rFonts w:cs="Times New Roman"/>
        </w:rPr>
        <w:t>–</w:t>
      </w:r>
      <w:r w:rsidR="00261A79">
        <w:t xml:space="preserve"> in questa realtà trasce</w:t>
      </w:r>
      <w:r w:rsidR="00D94DCD">
        <w:t>n</w:t>
      </w:r>
      <w:r w:rsidR="00261A79">
        <w:t xml:space="preserve">dentale, per </w:t>
      </w:r>
      <w:r w:rsidR="00D46B1C">
        <w:t>Mefistofele, ovviamente,</w:t>
      </w:r>
      <w:r>
        <w:t xml:space="preserve"> </w:t>
      </w:r>
      <w:r w:rsidR="00261A79">
        <w:t xml:space="preserve">non c’è più spazio. </w:t>
      </w:r>
    </w:p>
    <w:p w:rsidR="00505FBD" w:rsidRDefault="00D46B1C">
      <w:r>
        <w:t>Doveva</w:t>
      </w:r>
      <w:r w:rsidR="005454DD">
        <w:t xml:space="preserve"> scomparire</w:t>
      </w:r>
      <w:r>
        <w:t xml:space="preserve"> prima, </w:t>
      </w:r>
      <w:r w:rsidR="00D94DCD">
        <w:t>ridotto di nuovo a</w:t>
      </w:r>
      <w:r w:rsidR="005454DD">
        <w:t xml:space="preserve"> </w:t>
      </w:r>
      <w:r w:rsidR="00FF5901">
        <w:t>‘</w:t>
      </w:r>
      <w:r w:rsidR="005454DD">
        <w:t>povero diavolo</w:t>
      </w:r>
      <w:r w:rsidR="00FF5901">
        <w:t>’</w:t>
      </w:r>
      <w:r w:rsidR="007D2C6B">
        <w:t xml:space="preserve"> bastonato</w:t>
      </w:r>
      <w:r>
        <w:t xml:space="preserve"> che però, da vecchio buffone</w:t>
      </w:r>
      <w:r w:rsidR="00B04B4C">
        <w:t xml:space="preserve"> saggio</w:t>
      </w:r>
      <w:r w:rsidR="00795370">
        <w:t xml:space="preserve">, </w:t>
      </w:r>
      <w:r>
        <w:t>con le sue ultime parole dice</w:t>
      </w:r>
      <w:r w:rsidR="00795370">
        <w:t xml:space="preserve"> magari</w:t>
      </w:r>
      <w:r>
        <w:t xml:space="preserve"> un’</w:t>
      </w:r>
      <w:r w:rsidR="007D2C6B">
        <w:t>ultima</w:t>
      </w:r>
      <w:r>
        <w:t xml:space="preserve"> verità, non soltanto sulla sua sconfitta, </w:t>
      </w:r>
      <w:r w:rsidRPr="00795370">
        <w:t xml:space="preserve">ma  </w:t>
      </w:r>
      <w:r w:rsidRPr="00795370">
        <w:rPr>
          <w:rFonts w:cs="Times New Roman"/>
        </w:rPr>
        <w:t>–</w:t>
      </w:r>
      <w:r w:rsidR="00795370" w:rsidRPr="00795370">
        <w:t xml:space="preserve">  se uno non riesce a credere a</w:t>
      </w:r>
      <w:r w:rsidRPr="00795370">
        <w:t xml:space="preserve"> tutt</w:t>
      </w:r>
      <w:r w:rsidR="00795370" w:rsidRPr="00795370">
        <w:t xml:space="preserve">o quell’apparato gigantesco che </w:t>
      </w:r>
      <w:r w:rsidR="00FF5901">
        <w:t>«</w:t>
      </w:r>
      <w:r w:rsidR="004B36FF">
        <w:t xml:space="preserve">in </w:t>
      </w:r>
      <w:proofErr w:type="spellStart"/>
      <w:r w:rsidR="004B36FF">
        <w:t>dem</w:t>
      </w:r>
      <w:proofErr w:type="spellEnd"/>
      <w:r w:rsidR="004B36FF">
        <w:t xml:space="preserve"> </w:t>
      </w:r>
      <w:proofErr w:type="spellStart"/>
      <w:r w:rsidR="004B36FF">
        <w:t>engen</w:t>
      </w:r>
      <w:proofErr w:type="spellEnd"/>
      <w:r w:rsidR="004B36FF">
        <w:t xml:space="preserve"> </w:t>
      </w:r>
      <w:proofErr w:type="spellStart"/>
      <w:r w:rsidR="004B36FF">
        <w:t>Bretterhaus</w:t>
      </w:r>
      <w:proofErr w:type="spellEnd"/>
      <w:r w:rsidR="00FF5901">
        <w:t>»</w:t>
      </w:r>
      <w:r w:rsidRPr="00795370">
        <w:t xml:space="preserve"> bisognava mettere in scena per legittimare la sua salvezza </w:t>
      </w:r>
      <w:r w:rsidR="008F7C20" w:rsidRPr="00795370">
        <w:rPr>
          <w:rFonts w:cs="Times New Roman"/>
        </w:rPr>
        <w:t xml:space="preserve">– </w:t>
      </w:r>
      <w:r w:rsidR="008F7C20" w:rsidRPr="00795370">
        <w:t>forse</w:t>
      </w:r>
      <w:r w:rsidRPr="00795370">
        <w:t xml:space="preserve"> </w:t>
      </w:r>
      <w:r w:rsidR="00B55ED8">
        <w:t>pronuncia</w:t>
      </w:r>
      <w:r w:rsidR="00795370">
        <w:t xml:space="preserve"> </w:t>
      </w:r>
      <w:r w:rsidRPr="00795370">
        <w:t xml:space="preserve">anche </w:t>
      </w:r>
      <w:r w:rsidR="00B04B4C" w:rsidRPr="00795370">
        <w:t>un diverso</w:t>
      </w:r>
      <w:r w:rsidR="008F7C20" w:rsidRPr="00795370">
        <w:t xml:space="preserve"> giudizio </w:t>
      </w:r>
      <w:r w:rsidR="00B04B4C" w:rsidRPr="00795370">
        <w:t>finale</w:t>
      </w:r>
      <w:r w:rsidR="008F7C20" w:rsidRPr="00795370">
        <w:t xml:space="preserve"> </w:t>
      </w:r>
      <w:r w:rsidRPr="00795370">
        <w:t>su Faust</w:t>
      </w:r>
      <w:r w:rsidR="007D2C6B" w:rsidRPr="00795370">
        <w:t>.</w:t>
      </w:r>
      <w:r w:rsidR="007D2C6B">
        <w:t xml:space="preserve"> </w:t>
      </w:r>
      <w:r w:rsidR="0037752A">
        <w:t>Mefistofel</w:t>
      </w:r>
      <w:r w:rsidR="000508C6">
        <w:t>e</w:t>
      </w:r>
      <w:r w:rsidR="0037752A">
        <w:t>, appunto, esprime p</w:t>
      </w:r>
      <w:r w:rsidR="008F7C20">
        <w:t>arole che Faust, se non fosse stato sempre così pieno di s</w:t>
      </w:r>
      <w:r w:rsidR="00795370">
        <w:t>é</w:t>
      </w:r>
      <w:r w:rsidR="008F7C20">
        <w:t xml:space="preserve"> </w:t>
      </w:r>
      <w:r w:rsidR="005E39EE">
        <w:rPr>
          <w:rFonts w:cs="Times New Roman"/>
        </w:rPr>
        <w:t>–</w:t>
      </w:r>
      <w:r w:rsidR="00F31A6A">
        <w:t xml:space="preserve"> </w:t>
      </w:r>
      <w:r w:rsidR="008F7C20">
        <w:t xml:space="preserve">e </w:t>
      </w:r>
      <w:r w:rsidR="00F31A6A">
        <w:t>dunque</w:t>
      </w:r>
      <w:r w:rsidR="008F7C20">
        <w:t xml:space="preserve"> fa</w:t>
      </w:r>
      <w:r w:rsidR="00B04B4C">
        <w:t>cilmente ingannabile</w:t>
      </w:r>
      <w:r w:rsidR="005E39EE">
        <w:t xml:space="preserve"> </w:t>
      </w:r>
      <w:r w:rsidR="005E39EE">
        <w:rPr>
          <w:rFonts w:cs="Times New Roman"/>
        </w:rPr>
        <w:t>–</w:t>
      </w:r>
      <w:r w:rsidR="008F7C20">
        <w:t xml:space="preserve"> avrebbe potuto </w:t>
      </w:r>
      <w:r w:rsidR="000508C6">
        <w:t>rivolgere</w:t>
      </w:r>
      <w:r w:rsidR="00843A57">
        <w:t xml:space="preserve"> a</w:t>
      </w:r>
      <w:r w:rsidR="007D2C6B">
        <w:t xml:space="preserve"> se stesso, visto</w:t>
      </w:r>
      <w:r w:rsidR="000508C6">
        <w:t xml:space="preserve"> </w:t>
      </w:r>
      <w:r w:rsidR="007D2C6B">
        <w:t>che l’ultimo progetto ti</w:t>
      </w:r>
      <w:r w:rsidR="0037752A">
        <w:t xml:space="preserve">tanico </w:t>
      </w:r>
      <w:r w:rsidR="0037752A">
        <w:rPr>
          <w:rFonts w:cs="Times New Roman"/>
        </w:rPr>
        <w:t>–</w:t>
      </w:r>
      <w:r w:rsidR="007D2C6B">
        <w:t xml:space="preserve"> il più ambizioso</w:t>
      </w:r>
      <w:r w:rsidR="004D6DBE">
        <w:t>, quello</w:t>
      </w:r>
      <w:r w:rsidR="007D2C6B">
        <w:t xml:space="preserve"> che </w:t>
      </w:r>
      <w:r w:rsidR="004D6DBE">
        <w:t>avrebbe dovuto</w:t>
      </w:r>
      <w:r w:rsidR="007D2C6B">
        <w:t xml:space="preserve"> </w:t>
      </w:r>
      <w:r w:rsidR="004D6DBE">
        <w:t>inn</w:t>
      </w:r>
      <w:r w:rsidR="007D2C6B">
        <w:t>alzarlo al livello del Crea</w:t>
      </w:r>
      <w:r w:rsidR="00504CDD">
        <w:t xml:space="preserve">tore costruendo il </w:t>
      </w:r>
      <w:r w:rsidR="00FF5901">
        <w:t>«</w:t>
      </w:r>
      <w:proofErr w:type="spellStart"/>
      <w:r w:rsidR="00504CDD">
        <w:t>freie</w:t>
      </w:r>
      <w:proofErr w:type="spellEnd"/>
      <w:r w:rsidR="00504CDD">
        <w:t xml:space="preserve">(n) </w:t>
      </w:r>
      <w:proofErr w:type="spellStart"/>
      <w:r w:rsidR="00504CDD">
        <w:t>Grund</w:t>
      </w:r>
      <w:proofErr w:type="spellEnd"/>
      <w:r w:rsidR="00FF5901">
        <w:t>»</w:t>
      </w:r>
      <w:r w:rsidR="007D2C6B">
        <w:t xml:space="preserve"> per </w:t>
      </w:r>
      <w:r w:rsidR="005B66F5">
        <w:t xml:space="preserve">un </w:t>
      </w:r>
      <w:r w:rsidR="00FF5901">
        <w:t>«</w:t>
      </w:r>
      <w:proofErr w:type="spellStart"/>
      <w:r w:rsidR="00504CDD">
        <w:t>freie</w:t>
      </w:r>
      <w:proofErr w:type="spellEnd"/>
      <w:r w:rsidR="00504CDD">
        <w:t>(s) Volk</w:t>
      </w:r>
      <w:r w:rsidR="00FF5901">
        <w:t>»</w:t>
      </w:r>
      <w:r w:rsidR="00504CDD">
        <w:t>(446</w:t>
      </w:r>
      <w:r w:rsidR="007D2C6B">
        <w:t>)</w:t>
      </w:r>
      <w:r w:rsidR="0037752A">
        <w:t xml:space="preserve"> </w:t>
      </w:r>
      <w:r w:rsidR="0037752A">
        <w:rPr>
          <w:rFonts w:cs="Times New Roman"/>
        </w:rPr>
        <w:t>–</w:t>
      </w:r>
      <w:r w:rsidR="007D2C6B">
        <w:t xml:space="preserve"> per lui, ormai stravecchio e cieco, risulta l’azione più disastrosa, più criminale (con l’</w:t>
      </w:r>
      <w:r w:rsidR="00625517">
        <w:t xml:space="preserve">uccisione di Filemone e </w:t>
      </w:r>
      <w:proofErr w:type="spellStart"/>
      <w:r w:rsidR="00625517">
        <w:lastRenderedPageBreak/>
        <w:t>Baucis</w:t>
      </w:r>
      <w:proofErr w:type="spellEnd"/>
      <w:r w:rsidR="00625517">
        <w:t xml:space="preserve">) e più ingannevole (quando lui, in fin di vita, confonde il rumore dei lemuri che gli scavano la </w:t>
      </w:r>
      <w:r w:rsidR="00F31A6A">
        <w:t>fossa</w:t>
      </w:r>
      <w:r w:rsidR="00625517">
        <w:t>, con la costruzione delle dighe per la nuova terra)</w:t>
      </w:r>
      <w:r w:rsidR="008F7C20">
        <w:t>:</w:t>
      </w:r>
      <w:r w:rsidR="009C32DC">
        <w:rPr>
          <w:rStyle w:val="Rimandonotaapidipagina"/>
        </w:rPr>
        <w:footnoteReference w:id="32"/>
      </w:r>
      <w:r w:rsidR="008F7C20">
        <w:t xml:space="preserve"> </w:t>
      </w:r>
      <w:r w:rsidR="00FF5901">
        <w:t>«</w:t>
      </w:r>
      <w:proofErr w:type="spellStart"/>
      <w:r w:rsidR="0088429B">
        <w:t>Du</w:t>
      </w:r>
      <w:proofErr w:type="spellEnd"/>
      <w:r w:rsidR="0088429B">
        <w:t xml:space="preserve"> </w:t>
      </w:r>
      <w:proofErr w:type="spellStart"/>
      <w:r w:rsidR="0088429B">
        <w:t>bist</w:t>
      </w:r>
      <w:proofErr w:type="spellEnd"/>
      <w:r w:rsidR="0088429B">
        <w:t xml:space="preserve"> </w:t>
      </w:r>
      <w:proofErr w:type="spellStart"/>
      <w:r w:rsidR="0088429B">
        <w:t>getäuscht</w:t>
      </w:r>
      <w:proofErr w:type="spellEnd"/>
      <w:r w:rsidR="0088429B">
        <w:t xml:space="preserve"> in </w:t>
      </w:r>
      <w:proofErr w:type="spellStart"/>
      <w:r w:rsidR="0088429B">
        <w:t>deinen</w:t>
      </w:r>
      <w:proofErr w:type="spellEnd"/>
      <w:r w:rsidR="0088429B">
        <w:t xml:space="preserve"> </w:t>
      </w:r>
      <w:proofErr w:type="spellStart"/>
      <w:r w:rsidR="0088429B">
        <w:t>alten</w:t>
      </w:r>
      <w:proofErr w:type="spellEnd"/>
      <w:r w:rsidR="0088429B">
        <w:t xml:space="preserve"> </w:t>
      </w:r>
      <w:proofErr w:type="spellStart"/>
      <w:r w:rsidR="0088429B">
        <w:t>Tagen</w:t>
      </w:r>
      <w:proofErr w:type="spellEnd"/>
      <w:r w:rsidR="0088429B">
        <w:t xml:space="preserve">, / </w:t>
      </w:r>
      <w:proofErr w:type="spellStart"/>
      <w:r w:rsidR="0088429B">
        <w:t>Du</w:t>
      </w:r>
      <w:proofErr w:type="spellEnd"/>
      <w:r w:rsidR="0088429B">
        <w:t xml:space="preserve"> </w:t>
      </w:r>
      <w:proofErr w:type="spellStart"/>
      <w:r w:rsidR="0088429B">
        <w:t>hasts</w:t>
      </w:r>
      <w:proofErr w:type="spellEnd"/>
      <w:r w:rsidR="0088429B">
        <w:t xml:space="preserve"> </w:t>
      </w:r>
      <w:proofErr w:type="spellStart"/>
      <w:r w:rsidR="0088429B">
        <w:t>verdient</w:t>
      </w:r>
      <w:proofErr w:type="spellEnd"/>
      <w:r w:rsidR="0088429B">
        <w:t xml:space="preserve">, es </w:t>
      </w:r>
      <w:proofErr w:type="spellStart"/>
      <w:r w:rsidR="0088429B">
        <w:t>geht</w:t>
      </w:r>
      <w:proofErr w:type="spellEnd"/>
      <w:r w:rsidR="0088429B">
        <w:t xml:space="preserve"> dir </w:t>
      </w:r>
      <w:proofErr w:type="spellStart"/>
      <w:r w:rsidR="0088429B">
        <w:t>grimmig</w:t>
      </w:r>
      <w:proofErr w:type="spellEnd"/>
      <w:r w:rsidR="0088429B">
        <w:t xml:space="preserve"> </w:t>
      </w:r>
      <w:proofErr w:type="spellStart"/>
      <w:r w:rsidR="0088429B">
        <w:t>schlecht</w:t>
      </w:r>
      <w:proofErr w:type="spellEnd"/>
      <w:r w:rsidR="0088429B">
        <w:t xml:space="preserve">. / </w:t>
      </w:r>
      <w:proofErr w:type="spellStart"/>
      <w:r w:rsidR="0088429B">
        <w:t>Ich</w:t>
      </w:r>
      <w:proofErr w:type="spellEnd"/>
      <w:r w:rsidR="0088429B">
        <w:t xml:space="preserve"> </w:t>
      </w:r>
      <w:proofErr w:type="spellStart"/>
      <w:r w:rsidR="0088429B">
        <w:t>habe</w:t>
      </w:r>
      <w:proofErr w:type="spellEnd"/>
      <w:r w:rsidR="0088429B">
        <w:t xml:space="preserve"> </w:t>
      </w:r>
      <w:proofErr w:type="spellStart"/>
      <w:r w:rsidR="0088429B">
        <w:t>schimpflich</w:t>
      </w:r>
      <w:proofErr w:type="spellEnd"/>
      <w:r w:rsidR="0088429B">
        <w:t xml:space="preserve"> </w:t>
      </w:r>
      <w:proofErr w:type="spellStart"/>
      <w:r w:rsidR="0088429B">
        <w:t>mißgehandelt</w:t>
      </w:r>
      <w:proofErr w:type="spellEnd"/>
      <w:r w:rsidR="0088429B">
        <w:t xml:space="preserve">, / </w:t>
      </w:r>
      <w:proofErr w:type="spellStart"/>
      <w:r w:rsidR="0088429B">
        <w:t>Ein</w:t>
      </w:r>
      <w:proofErr w:type="spellEnd"/>
      <w:r w:rsidR="0088429B">
        <w:t xml:space="preserve"> </w:t>
      </w:r>
      <w:proofErr w:type="spellStart"/>
      <w:r w:rsidR="0088429B">
        <w:t>großer</w:t>
      </w:r>
      <w:proofErr w:type="spellEnd"/>
      <w:r w:rsidR="0088429B">
        <w:t xml:space="preserve"> </w:t>
      </w:r>
      <w:proofErr w:type="spellStart"/>
      <w:r w:rsidR="0088429B">
        <w:t>Aufwand</w:t>
      </w:r>
      <w:proofErr w:type="spellEnd"/>
      <w:r w:rsidR="0088429B">
        <w:t xml:space="preserve">, </w:t>
      </w:r>
      <w:proofErr w:type="spellStart"/>
      <w:r w:rsidR="0088429B">
        <w:t>schmählich</w:t>
      </w:r>
      <w:proofErr w:type="spellEnd"/>
      <w:r w:rsidR="0088429B">
        <w:t xml:space="preserve">! </w:t>
      </w:r>
      <w:proofErr w:type="spellStart"/>
      <w:r w:rsidR="0088429B">
        <w:t>ist</w:t>
      </w:r>
      <w:proofErr w:type="spellEnd"/>
      <w:r w:rsidR="0088429B">
        <w:t xml:space="preserve"> </w:t>
      </w:r>
      <w:proofErr w:type="spellStart"/>
      <w:r w:rsidR="0088429B">
        <w:t>vertan</w:t>
      </w:r>
      <w:proofErr w:type="spellEnd"/>
      <w:r w:rsidR="00FF5901">
        <w:t>»</w:t>
      </w:r>
      <w:r w:rsidR="0088429B">
        <w:t>(454</w:t>
      </w:r>
      <w:r w:rsidR="00625517">
        <w:t>)</w:t>
      </w:r>
      <w:r w:rsidR="008F7C20">
        <w:t>!</w:t>
      </w:r>
    </w:p>
    <w:p w:rsidR="00190927" w:rsidRDefault="00190927"/>
    <w:p w:rsidR="004B36FF" w:rsidRDefault="004B36FF"/>
    <w:p w:rsidR="005E39EE" w:rsidRDefault="005E39EE">
      <w:bookmarkStart w:id="0" w:name="_GoBack"/>
      <w:bookmarkEnd w:id="0"/>
    </w:p>
    <w:p w:rsidR="00D97C62" w:rsidRPr="00EA0129" w:rsidRDefault="00190927">
      <w:pPr>
        <w:rPr>
          <w:i/>
          <w:sz w:val="22"/>
          <w:szCs w:val="22"/>
          <w:lang w:val="de-DE"/>
        </w:rPr>
      </w:pPr>
      <w:proofErr w:type="spellStart"/>
      <w:r w:rsidRPr="00EA0129">
        <w:rPr>
          <w:i/>
          <w:sz w:val="22"/>
          <w:szCs w:val="22"/>
          <w:lang w:val="de-DE"/>
        </w:rPr>
        <w:t>Bibliografia</w:t>
      </w:r>
      <w:proofErr w:type="spellEnd"/>
    </w:p>
    <w:p w:rsidR="00190927" w:rsidRPr="00EA0129" w:rsidRDefault="00190927">
      <w:pPr>
        <w:rPr>
          <w:i/>
          <w:sz w:val="22"/>
          <w:szCs w:val="22"/>
          <w:lang w:val="de-DE"/>
        </w:rPr>
      </w:pPr>
    </w:p>
    <w:p w:rsidR="00120EB9" w:rsidRPr="003020A0" w:rsidRDefault="00120EB9">
      <w:pPr>
        <w:rPr>
          <w:sz w:val="22"/>
          <w:szCs w:val="22"/>
          <w:lang w:val="de-DE"/>
        </w:rPr>
      </w:pPr>
      <w:proofErr w:type="spellStart"/>
      <w:r w:rsidRPr="00C651ED">
        <w:rPr>
          <w:smallCaps/>
          <w:sz w:val="22"/>
          <w:szCs w:val="22"/>
          <w:lang w:val="de-DE"/>
        </w:rPr>
        <w:t>borchmeyer</w:t>
      </w:r>
      <w:proofErr w:type="spellEnd"/>
      <w:r w:rsidRPr="00C651ED">
        <w:rPr>
          <w:smallCaps/>
          <w:sz w:val="22"/>
          <w:szCs w:val="22"/>
          <w:lang w:val="de-DE"/>
        </w:rPr>
        <w:t xml:space="preserve"> </w:t>
      </w:r>
      <w:r w:rsidRPr="00C651ED">
        <w:rPr>
          <w:sz w:val="22"/>
          <w:szCs w:val="22"/>
          <w:lang w:val="de-DE"/>
        </w:rPr>
        <w:t xml:space="preserve">Dieter, </w:t>
      </w:r>
      <w:r w:rsidR="00C651ED" w:rsidRPr="00C651ED">
        <w:rPr>
          <w:i/>
          <w:sz w:val="22"/>
          <w:szCs w:val="22"/>
          <w:lang w:val="de-DE"/>
        </w:rPr>
        <w:t>Faust. Goethes verkappte K</w:t>
      </w:r>
      <w:r w:rsidR="00C651ED">
        <w:rPr>
          <w:i/>
          <w:sz w:val="22"/>
          <w:szCs w:val="22"/>
          <w:lang w:val="de-DE"/>
        </w:rPr>
        <w:t>omödie</w:t>
      </w:r>
      <w:r w:rsidR="00EA0129">
        <w:rPr>
          <w:i/>
          <w:sz w:val="22"/>
          <w:szCs w:val="22"/>
          <w:lang w:val="de-DE"/>
        </w:rPr>
        <w:t>,</w:t>
      </w:r>
      <w:r w:rsidR="00C651ED">
        <w:rPr>
          <w:i/>
          <w:sz w:val="22"/>
          <w:szCs w:val="22"/>
          <w:lang w:val="de-DE"/>
        </w:rPr>
        <w:t xml:space="preserve"> </w:t>
      </w:r>
      <w:r w:rsidR="00EA0129">
        <w:rPr>
          <w:sz w:val="22"/>
          <w:szCs w:val="22"/>
          <w:lang w:val="de-DE"/>
        </w:rPr>
        <w:t>i</w:t>
      </w:r>
      <w:r w:rsidR="00C651ED">
        <w:rPr>
          <w:sz w:val="22"/>
          <w:szCs w:val="22"/>
          <w:lang w:val="de-DE"/>
        </w:rPr>
        <w:t xml:space="preserve">n </w:t>
      </w:r>
      <w:r w:rsidR="00C651ED" w:rsidRPr="00C651ED">
        <w:rPr>
          <w:i/>
          <w:sz w:val="22"/>
          <w:szCs w:val="22"/>
          <w:lang w:val="de-DE"/>
        </w:rPr>
        <w:t>Die großen Komödien Europas</w:t>
      </w:r>
      <w:r w:rsidR="00C651ED">
        <w:rPr>
          <w:sz w:val="22"/>
          <w:szCs w:val="22"/>
          <w:lang w:val="de-DE"/>
        </w:rPr>
        <w:t>, h</w:t>
      </w:r>
      <w:r w:rsidR="00C651ED" w:rsidRPr="00C651ED">
        <w:rPr>
          <w:sz w:val="22"/>
          <w:szCs w:val="22"/>
          <w:lang w:val="de-DE"/>
        </w:rPr>
        <w:t>rsg. v. F</w:t>
      </w:r>
      <w:r w:rsidR="00C651ED">
        <w:rPr>
          <w:sz w:val="22"/>
          <w:szCs w:val="22"/>
          <w:lang w:val="de-DE"/>
        </w:rPr>
        <w:t xml:space="preserve">. N. </w:t>
      </w:r>
      <w:proofErr w:type="spellStart"/>
      <w:r w:rsidR="00C651ED">
        <w:rPr>
          <w:sz w:val="22"/>
          <w:szCs w:val="22"/>
          <w:lang w:val="de-DE"/>
        </w:rPr>
        <w:t>Mennemeier</w:t>
      </w:r>
      <w:proofErr w:type="spellEnd"/>
      <w:r w:rsidR="003020A0">
        <w:rPr>
          <w:sz w:val="22"/>
          <w:szCs w:val="22"/>
          <w:lang w:val="de-DE"/>
        </w:rPr>
        <w:t>,</w:t>
      </w:r>
      <w:r w:rsidR="00C651ED">
        <w:rPr>
          <w:sz w:val="22"/>
          <w:szCs w:val="22"/>
          <w:lang w:val="de-DE"/>
        </w:rPr>
        <w:t xml:space="preserve"> </w:t>
      </w:r>
      <w:r w:rsidR="00C651ED" w:rsidRPr="003020A0">
        <w:rPr>
          <w:sz w:val="22"/>
          <w:szCs w:val="22"/>
          <w:lang w:val="de-DE"/>
        </w:rPr>
        <w:t>Tübingen 2000, pp. 199-226.</w:t>
      </w:r>
    </w:p>
    <w:p w:rsidR="003020A0" w:rsidRPr="003020A0" w:rsidRDefault="003020A0">
      <w:pPr>
        <w:rPr>
          <w:sz w:val="22"/>
          <w:szCs w:val="22"/>
          <w:lang w:val="en-US"/>
        </w:rPr>
      </w:pPr>
      <w:proofErr w:type="spellStart"/>
      <w:r>
        <w:rPr>
          <w:smallCaps/>
          <w:sz w:val="22"/>
          <w:szCs w:val="22"/>
          <w:lang w:val="en-US"/>
        </w:rPr>
        <w:t>catalano</w:t>
      </w:r>
      <w:proofErr w:type="spellEnd"/>
      <w:r>
        <w:rPr>
          <w:smallCaps/>
          <w:sz w:val="22"/>
          <w:szCs w:val="22"/>
          <w:lang w:val="en-US"/>
        </w:rPr>
        <w:t xml:space="preserve"> </w:t>
      </w:r>
      <w:r>
        <w:rPr>
          <w:sz w:val="22"/>
          <w:szCs w:val="22"/>
          <w:lang w:val="en-US"/>
        </w:rPr>
        <w:t xml:space="preserve">Gabriella, </w:t>
      </w:r>
      <w:r w:rsidRPr="003020A0">
        <w:rPr>
          <w:i/>
          <w:sz w:val="22"/>
          <w:szCs w:val="22"/>
          <w:lang w:val="en-US"/>
        </w:rPr>
        <w:t>Goethe</w:t>
      </w:r>
      <w:r>
        <w:rPr>
          <w:sz w:val="22"/>
          <w:szCs w:val="22"/>
          <w:lang w:val="en-US"/>
        </w:rPr>
        <w:t>, Roma 2014.</w:t>
      </w:r>
    </w:p>
    <w:p w:rsidR="00251BE9" w:rsidRDefault="00C651ED">
      <w:pPr>
        <w:rPr>
          <w:smallCaps/>
          <w:sz w:val="22"/>
          <w:szCs w:val="22"/>
          <w:lang w:val="en-US"/>
        </w:rPr>
      </w:pPr>
      <w:proofErr w:type="spellStart"/>
      <w:r>
        <w:rPr>
          <w:smallCaps/>
          <w:sz w:val="22"/>
          <w:szCs w:val="22"/>
          <w:lang w:val="en-US"/>
        </w:rPr>
        <w:t>c</w:t>
      </w:r>
      <w:r w:rsidR="00345967">
        <w:rPr>
          <w:smallCaps/>
          <w:sz w:val="22"/>
          <w:szCs w:val="22"/>
          <w:lang w:val="en-US"/>
        </w:rPr>
        <w:t>oleridge</w:t>
      </w:r>
      <w:proofErr w:type="spellEnd"/>
      <w:r w:rsidR="00251BE9" w:rsidRPr="00251BE9">
        <w:rPr>
          <w:sz w:val="22"/>
          <w:szCs w:val="22"/>
          <w:lang w:val="en-US"/>
        </w:rPr>
        <w:t xml:space="preserve"> </w:t>
      </w:r>
      <w:r w:rsidR="00251BE9">
        <w:rPr>
          <w:sz w:val="22"/>
          <w:szCs w:val="22"/>
          <w:lang w:val="en-US"/>
        </w:rPr>
        <w:t>Samuel T.</w:t>
      </w:r>
      <w:r w:rsidR="004C5EDF">
        <w:rPr>
          <w:sz w:val="22"/>
          <w:szCs w:val="22"/>
          <w:lang w:val="en-US"/>
        </w:rPr>
        <w:t>,</w:t>
      </w:r>
      <w:r w:rsidR="00251BE9" w:rsidRPr="00251BE9">
        <w:rPr>
          <w:smallCaps/>
          <w:sz w:val="22"/>
          <w:szCs w:val="22"/>
          <w:lang w:val="en-US"/>
        </w:rPr>
        <w:t xml:space="preserve"> </w:t>
      </w:r>
      <w:r w:rsidR="00251BE9" w:rsidRPr="004C5EDF">
        <w:rPr>
          <w:i/>
          <w:sz w:val="22"/>
          <w:szCs w:val="22"/>
          <w:lang w:val="en-US"/>
        </w:rPr>
        <w:t>The Friend; Series of Essays</w:t>
      </w:r>
      <w:r w:rsidR="00345967">
        <w:rPr>
          <w:sz w:val="22"/>
          <w:szCs w:val="22"/>
          <w:lang w:val="en-US"/>
        </w:rPr>
        <w:t>,</w:t>
      </w:r>
      <w:r w:rsidR="004C5EDF">
        <w:rPr>
          <w:sz w:val="22"/>
          <w:szCs w:val="22"/>
          <w:lang w:val="en-US"/>
        </w:rPr>
        <w:t xml:space="preserve"> </w:t>
      </w:r>
      <w:r w:rsidR="00251BE9" w:rsidRPr="00345967">
        <w:rPr>
          <w:sz w:val="22"/>
          <w:szCs w:val="22"/>
          <w:lang w:val="en-US"/>
        </w:rPr>
        <w:t>London</w:t>
      </w:r>
      <w:r w:rsidR="00251BE9" w:rsidRPr="00345967">
        <w:rPr>
          <w:smallCaps/>
          <w:sz w:val="22"/>
          <w:szCs w:val="22"/>
          <w:lang w:val="en-US"/>
        </w:rPr>
        <w:t xml:space="preserve"> 1812</w:t>
      </w:r>
      <w:r w:rsidR="004C5EDF" w:rsidRPr="00345967">
        <w:rPr>
          <w:smallCaps/>
          <w:sz w:val="22"/>
          <w:szCs w:val="22"/>
          <w:lang w:val="en-US"/>
        </w:rPr>
        <w:t>.</w:t>
      </w:r>
    </w:p>
    <w:p w:rsidR="001D2E4C" w:rsidRPr="00345967" w:rsidRDefault="00C651ED">
      <w:pPr>
        <w:rPr>
          <w:smallCaps/>
          <w:sz w:val="22"/>
          <w:szCs w:val="22"/>
          <w:lang w:val="en-US"/>
        </w:rPr>
      </w:pPr>
      <w:proofErr w:type="spellStart"/>
      <w:r>
        <w:rPr>
          <w:smallCaps/>
          <w:sz w:val="22"/>
          <w:szCs w:val="22"/>
          <w:lang w:val="en-US"/>
        </w:rPr>
        <w:t>c</w:t>
      </w:r>
      <w:r w:rsidR="001D2E4C">
        <w:rPr>
          <w:smallCaps/>
          <w:sz w:val="22"/>
          <w:szCs w:val="22"/>
          <w:lang w:val="en-US"/>
        </w:rPr>
        <w:t>oleridge</w:t>
      </w:r>
      <w:proofErr w:type="spellEnd"/>
      <w:r w:rsidR="001D2E4C" w:rsidRPr="00251BE9">
        <w:rPr>
          <w:sz w:val="22"/>
          <w:szCs w:val="22"/>
          <w:lang w:val="en-US"/>
        </w:rPr>
        <w:t xml:space="preserve"> </w:t>
      </w:r>
      <w:r w:rsidR="001D2E4C">
        <w:rPr>
          <w:sz w:val="22"/>
          <w:szCs w:val="22"/>
          <w:lang w:val="en-US"/>
        </w:rPr>
        <w:t xml:space="preserve">Samuel T., </w:t>
      </w:r>
      <w:r w:rsidR="001D2E4C" w:rsidRPr="001D2E4C">
        <w:rPr>
          <w:i/>
          <w:sz w:val="22"/>
          <w:szCs w:val="22"/>
          <w:lang w:val="en-US"/>
        </w:rPr>
        <w:t>The Major Works</w:t>
      </w:r>
      <w:r w:rsidR="001D2E4C">
        <w:rPr>
          <w:sz w:val="22"/>
          <w:szCs w:val="22"/>
          <w:lang w:val="en-US"/>
        </w:rPr>
        <w:t>, edited by H. J. Jackson, Oxford 2000.</w:t>
      </w:r>
    </w:p>
    <w:p w:rsidR="00E72A5B" w:rsidRDefault="00C651ED">
      <w:pPr>
        <w:rPr>
          <w:smallCaps/>
          <w:sz w:val="22"/>
          <w:szCs w:val="22"/>
          <w:lang w:val="de-DE"/>
        </w:rPr>
      </w:pPr>
      <w:proofErr w:type="spellStart"/>
      <w:r>
        <w:rPr>
          <w:smallCaps/>
          <w:sz w:val="22"/>
          <w:szCs w:val="22"/>
          <w:lang w:val="de-DE"/>
        </w:rPr>
        <w:t>g</w:t>
      </w:r>
      <w:r w:rsidR="00E72A5B">
        <w:rPr>
          <w:smallCaps/>
          <w:sz w:val="22"/>
          <w:szCs w:val="22"/>
          <w:lang w:val="de-DE"/>
        </w:rPr>
        <w:t>aier</w:t>
      </w:r>
      <w:proofErr w:type="spellEnd"/>
      <w:r w:rsidR="00E72A5B">
        <w:rPr>
          <w:smallCaps/>
          <w:sz w:val="22"/>
          <w:szCs w:val="22"/>
          <w:lang w:val="de-DE"/>
        </w:rPr>
        <w:t xml:space="preserve"> </w:t>
      </w:r>
      <w:r w:rsidR="00E72A5B">
        <w:rPr>
          <w:sz w:val="22"/>
          <w:szCs w:val="22"/>
          <w:lang w:val="de-DE"/>
        </w:rPr>
        <w:t xml:space="preserve">Ulrich </w:t>
      </w:r>
      <w:r w:rsidR="00E72A5B" w:rsidRPr="00E72A5B">
        <w:rPr>
          <w:i/>
          <w:sz w:val="22"/>
          <w:szCs w:val="22"/>
          <w:lang w:val="de-DE"/>
        </w:rPr>
        <w:t>Erläuterungen und Dokumente: Johann Wolfgang Goethe: Faust</w:t>
      </w:r>
      <w:r w:rsidR="00E72A5B" w:rsidRPr="00E72A5B">
        <w:rPr>
          <w:sz w:val="22"/>
          <w:szCs w:val="22"/>
          <w:lang w:val="de-DE"/>
        </w:rPr>
        <w:t>. 2 voll., Stuttgart 2001-2004</w:t>
      </w:r>
      <w:r w:rsidR="005E39EE">
        <w:rPr>
          <w:sz w:val="22"/>
          <w:szCs w:val="22"/>
          <w:lang w:val="de-DE"/>
        </w:rPr>
        <w:t>.</w:t>
      </w:r>
    </w:p>
    <w:p w:rsidR="00AD3A36" w:rsidRPr="00AD3A36" w:rsidRDefault="00AD3A36">
      <w:pPr>
        <w:rPr>
          <w:i/>
          <w:sz w:val="22"/>
          <w:szCs w:val="22"/>
          <w:lang w:val="de-DE"/>
        </w:rPr>
      </w:pPr>
      <w:proofErr w:type="spellStart"/>
      <w:r>
        <w:rPr>
          <w:smallCaps/>
          <w:sz w:val="22"/>
          <w:szCs w:val="22"/>
          <w:lang w:val="de-DE"/>
        </w:rPr>
        <w:t>geulen</w:t>
      </w:r>
      <w:proofErr w:type="spellEnd"/>
      <w:r>
        <w:rPr>
          <w:smallCaps/>
          <w:sz w:val="22"/>
          <w:szCs w:val="22"/>
          <w:lang w:val="de-DE"/>
        </w:rPr>
        <w:t xml:space="preserve"> </w:t>
      </w:r>
      <w:r>
        <w:rPr>
          <w:sz w:val="22"/>
          <w:szCs w:val="22"/>
          <w:lang w:val="de-DE"/>
        </w:rPr>
        <w:t xml:space="preserve">Hans, </w:t>
      </w:r>
      <w:r>
        <w:rPr>
          <w:i/>
          <w:sz w:val="22"/>
          <w:szCs w:val="22"/>
          <w:lang w:val="de-DE"/>
        </w:rPr>
        <w:t>Zeit und Allegorie im Erzählvorgang von Ludwig Tiecks</w:t>
      </w:r>
      <w:r w:rsidR="00865565">
        <w:rPr>
          <w:i/>
          <w:sz w:val="22"/>
          <w:szCs w:val="22"/>
          <w:lang w:val="de-DE"/>
        </w:rPr>
        <w:t xml:space="preserve"> «</w:t>
      </w:r>
      <w:r w:rsidR="00EA0129">
        <w:rPr>
          <w:i/>
          <w:sz w:val="22"/>
          <w:szCs w:val="22"/>
          <w:lang w:val="de-DE"/>
        </w:rPr>
        <w:t>Franz Sternbalds Wanderungen</w:t>
      </w:r>
      <w:r w:rsidR="00865565">
        <w:rPr>
          <w:i/>
          <w:sz w:val="22"/>
          <w:szCs w:val="22"/>
          <w:lang w:val="de-DE"/>
        </w:rPr>
        <w:t>»</w:t>
      </w:r>
      <w:r w:rsidR="00EA0129">
        <w:rPr>
          <w:i/>
          <w:sz w:val="22"/>
          <w:szCs w:val="22"/>
          <w:lang w:val="de-DE"/>
        </w:rPr>
        <w:t>,</w:t>
      </w:r>
      <w:r>
        <w:rPr>
          <w:i/>
          <w:sz w:val="22"/>
          <w:szCs w:val="22"/>
          <w:lang w:val="de-DE"/>
        </w:rPr>
        <w:t xml:space="preserve"> </w:t>
      </w:r>
      <w:r w:rsidR="00EA0129">
        <w:rPr>
          <w:sz w:val="22"/>
          <w:szCs w:val="22"/>
          <w:lang w:val="de-DE"/>
        </w:rPr>
        <w:t>i</w:t>
      </w:r>
      <w:r>
        <w:rPr>
          <w:sz w:val="22"/>
          <w:szCs w:val="22"/>
          <w:lang w:val="de-DE"/>
        </w:rPr>
        <w:t xml:space="preserve">n </w:t>
      </w:r>
      <w:r w:rsidR="00EA0129">
        <w:rPr>
          <w:sz w:val="22"/>
          <w:szCs w:val="22"/>
          <w:lang w:val="de-DE"/>
        </w:rPr>
        <w:t>«</w:t>
      </w:r>
      <w:r w:rsidRPr="00EA0129">
        <w:rPr>
          <w:sz w:val="22"/>
          <w:szCs w:val="22"/>
          <w:lang w:val="de-DE"/>
        </w:rPr>
        <w:t>Germanisch-romanische Monatsschrift</w:t>
      </w:r>
      <w:r w:rsidR="00EA0129">
        <w:rPr>
          <w:sz w:val="22"/>
          <w:szCs w:val="22"/>
          <w:lang w:val="de-DE"/>
        </w:rPr>
        <w:t>»</w:t>
      </w:r>
      <w:r>
        <w:rPr>
          <w:i/>
          <w:sz w:val="22"/>
          <w:szCs w:val="22"/>
          <w:lang w:val="de-DE"/>
        </w:rPr>
        <w:t xml:space="preserve"> </w:t>
      </w:r>
      <w:r>
        <w:rPr>
          <w:sz w:val="22"/>
          <w:szCs w:val="22"/>
          <w:lang w:val="de-DE"/>
        </w:rPr>
        <w:t>18(1968), pp. 281-298.</w:t>
      </w:r>
      <w:r>
        <w:rPr>
          <w:i/>
          <w:sz w:val="22"/>
          <w:szCs w:val="22"/>
          <w:lang w:val="de-DE"/>
        </w:rPr>
        <w:t xml:space="preserve"> </w:t>
      </w:r>
    </w:p>
    <w:p w:rsidR="006B277E" w:rsidRDefault="006B277E">
      <w:pPr>
        <w:rPr>
          <w:sz w:val="22"/>
          <w:szCs w:val="22"/>
          <w:lang w:val="de-DE"/>
        </w:rPr>
      </w:pPr>
      <w:proofErr w:type="spellStart"/>
      <w:r>
        <w:rPr>
          <w:smallCaps/>
          <w:sz w:val="22"/>
          <w:szCs w:val="22"/>
          <w:lang w:val="de-DE"/>
        </w:rPr>
        <w:t>goethe</w:t>
      </w:r>
      <w:proofErr w:type="spellEnd"/>
      <w:r>
        <w:rPr>
          <w:smallCaps/>
          <w:sz w:val="22"/>
          <w:szCs w:val="22"/>
          <w:lang w:val="de-DE"/>
        </w:rPr>
        <w:t xml:space="preserve"> </w:t>
      </w:r>
      <w:r>
        <w:rPr>
          <w:sz w:val="22"/>
          <w:szCs w:val="22"/>
          <w:lang w:val="de-DE"/>
        </w:rPr>
        <w:t xml:space="preserve">Johann Wolfgang von, </w:t>
      </w:r>
      <w:r w:rsidRPr="000F26EB">
        <w:rPr>
          <w:i/>
          <w:sz w:val="22"/>
          <w:szCs w:val="22"/>
          <w:lang w:val="de-DE"/>
        </w:rPr>
        <w:t>Werke</w:t>
      </w:r>
      <w:r>
        <w:rPr>
          <w:sz w:val="22"/>
          <w:szCs w:val="22"/>
          <w:lang w:val="de-DE"/>
        </w:rPr>
        <w:t>. Sophien-Ausgabe. III. Abteilung, vol. 13</w:t>
      </w:r>
      <w:r w:rsidR="003020A0">
        <w:rPr>
          <w:sz w:val="22"/>
          <w:szCs w:val="22"/>
          <w:lang w:val="de-DE"/>
        </w:rPr>
        <w:t xml:space="preserve">: </w:t>
      </w:r>
      <w:r w:rsidR="003020A0" w:rsidRPr="003020A0">
        <w:rPr>
          <w:i/>
          <w:sz w:val="22"/>
          <w:szCs w:val="22"/>
          <w:lang w:val="de-DE"/>
        </w:rPr>
        <w:t>Tagebücher 1831-1832</w:t>
      </w:r>
      <w:r w:rsidR="003020A0">
        <w:rPr>
          <w:sz w:val="22"/>
          <w:szCs w:val="22"/>
          <w:lang w:val="de-DE"/>
        </w:rPr>
        <w:t>,</w:t>
      </w:r>
      <w:r w:rsidR="000F26EB">
        <w:rPr>
          <w:sz w:val="22"/>
          <w:szCs w:val="22"/>
          <w:lang w:val="de-DE"/>
        </w:rPr>
        <w:t xml:space="preserve"> Weimar 1903.</w:t>
      </w:r>
    </w:p>
    <w:p w:rsidR="001D2E4C" w:rsidRDefault="001D2E4C">
      <w:pPr>
        <w:rPr>
          <w:sz w:val="22"/>
          <w:szCs w:val="22"/>
          <w:lang w:val="de-DE"/>
        </w:rPr>
      </w:pPr>
      <w:proofErr w:type="spellStart"/>
      <w:r>
        <w:rPr>
          <w:smallCaps/>
          <w:sz w:val="22"/>
          <w:szCs w:val="22"/>
          <w:lang w:val="de-DE"/>
        </w:rPr>
        <w:t>goethe</w:t>
      </w:r>
      <w:proofErr w:type="spellEnd"/>
      <w:r>
        <w:rPr>
          <w:smallCaps/>
          <w:sz w:val="22"/>
          <w:szCs w:val="22"/>
          <w:lang w:val="de-DE"/>
        </w:rPr>
        <w:t xml:space="preserve"> </w:t>
      </w:r>
      <w:r>
        <w:rPr>
          <w:sz w:val="22"/>
          <w:szCs w:val="22"/>
          <w:lang w:val="de-DE"/>
        </w:rPr>
        <w:t xml:space="preserve">Johann Wolfgang, </w:t>
      </w:r>
      <w:r>
        <w:rPr>
          <w:i/>
          <w:sz w:val="22"/>
          <w:szCs w:val="22"/>
          <w:lang w:val="de-DE"/>
        </w:rPr>
        <w:t xml:space="preserve">Faust, </w:t>
      </w:r>
      <w:r>
        <w:rPr>
          <w:sz w:val="22"/>
          <w:szCs w:val="22"/>
          <w:lang w:val="de-DE"/>
        </w:rPr>
        <w:t xml:space="preserve">hrsg. v. A. Schöne, </w:t>
      </w:r>
      <w:r w:rsidR="003D6031">
        <w:rPr>
          <w:sz w:val="22"/>
          <w:szCs w:val="22"/>
          <w:lang w:val="de-DE"/>
        </w:rPr>
        <w:t xml:space="preserve">2 voll., </w:t>
      </w:r>
      <w:r>
        <w:rPr>
          <w:sz w:val="22"/>
          <w:szCs w:val="22"/>
          <w:lang w:val="de-DE"/>
        </w:rPr>
        <w:t xml:space="preserve">vol. 1: </w:t>
      </w:r>
      <w:r w:rsidR="003020A0">
        <w:rPr>
          <w:sz w:val="22"/>
          <w:szCs w:val="22"/>
          <w:lang w:val="de-DE"/>
        </w:rPr>
        <w:t>Texte; vol. 2: Kommentare,</w:t>
      </w:r>
      <w:r w:rsidR="003D6031">
        <w:rPr>
          <w:sz w:val="22"/>
          <w:szCs w:val="22"/>
          <w:lang w:val="de-DE"/>
        </w:rPr>
        <w:t xml:space="preserve"> Frankfurt a. M. 2005.</w:t>
      </w:r>
    </w:p>
    <w:p w:rsidR="00860E3E" w:rsidRPr="00860E3E" w:rsidRDefault="00860E3E">
      <w:pPr>
        <w:rPr>
          <w:sz w:val="22"/>
          <w:szCs w:val="22"/>
          <w:lang w:val="de-DE"/>
        </w:rPr>
      </w:pPr>
      <w:proofErr w:type="spellStart"/>
      <w:r>
        <w:rPr>
          <w:smallCaps/>
          <w:sz w:val="22"/>
          <w:szCs w:val="22"/>
          <w:lang w:val="de-DE"/>
        </w:rPr>
        <w:t>goethe</w:t>
      </w:r>
      <w:proofErr w:type="spellEnd"/>
      <w:r>
        <w:rPr>
          <w:smallCaps/>
          <w:sz w:val="22"/>
          <w:szCs w:val="22"/>
          <w:lang w:val="de-DE"/>
        </w:rPr>
        <w:t xml:space="preserve"> </w:t>
      </w:r>
      <w:r>
        <w:rPr>
          <w:sz w:val="22"/>
          <w:szCs w:val="22"/>
          <w:lang w:val="de-DE"/>
        </w:rPr>
        <w:t xml:space="preserve">Johann Wolfgang, </w:t>
      </w:r>
      <w:r>
        <w:rPr>
          <w:i/>
          <w:sz w:val="22"/>
          <w:szCs w:val="22"/>
          <w:lang w:val="de-DE"/>
        </w:rPr>
        <w:t xml:space="preserve">West-östlicher </w:t>
      </w:r>
      <w:proofErr w:type="spellStart"/>
      <w:r>
        <w:rPr>
          <w:i/>
          <w:sz w:val="22"/>
          <w:szCs w:val="22"/>
          <w:lang w:val="de-DE"/>
        </w:rPr>
        <w:t>Divan</w:t>
      </w:r>
      <w:proofErr w:type="spellEnd"/>
      <w:r>
        <w:rPr>
          <w:i/>
          <w:sz w:val="22"/>
          <w:szCs w:val="22"/>
          <w:lang w:val="de-DE"/>
        </w:rPr>
        <w:t xml:space="preserve">, </w:t>
      </w:r>
      <w:r>
        <w:rPr>
          <w:sz w:val="22"/>
          <w:szCs w:val="22"/>
          <w:lang w:val="de-DE"/>
        </w:rPr>
        <w:t xml:space="preserve">hrsg. v. H. </w:t>
      </w:r>
      <w:proofErr w:type="spellStart"/>
      <w:r>
        <w:rPr>
          <w:sz w:val="22"/>
          <w:szCs w:val="22"/>
          <w:lang w:val="de-DE"/>
        </w:rPr>
        <w:t>Birus</w:t>
      </w:r>
      <w:proofErr w:type="spellEnd"/>
      <w:r>
        <w:rPr>
          <w:sz w:val="22"/>
          <w:szCs w:val="22"/>
          <w:lang w:val="de-DE"/>
        </w:rPr>
        <w:t>, 2 voll., Frankfurt a. M. 2010.</w:t>
      </w:r>
    </w:p>
    <w:p w:rsidR="00F87D71" w:rsidRPr="00F87D71" w:rsidRDefault="00F87D71">
      <w:pPr>
        <w:rPr>
          <w:sz w:val="22"/>
          <w:szCs w:val="22"/>
          <w:lang w:val="de-DE"/>
        </w:rPr>
      </w:pPr>
      <w:proofErr w:type="spellStart"/>
      <w:r>
        <w:rPr>
          <w:smallCaps/>
          <w:sz w:val="22"/>
          <w:szCs w:val="22"/>
          <w:lang w:val="de-DE"/>
        </w:rPr>
        <w:t>goethe</w:t>
      </w:r>
      <w:proofErr w:type="spellEnd"/>
      <w:r>
        <w:rPr>
          <w:smallCaps/>
          <w:sz w:val="22"/>
          <w:szCs w:val="22"/>
          <w:lang w:val="de-DE"/>
        </w:rPr>
        <w:t xml:space="preserve"> </w:t>
      </w:r>
      <w:r>
        <w:rPr>
          <w:sz w:val="22"/>
          <w:szCs w:val="22"/>
          <w:lang w:val="de-DE"/>
        </w:rPr>
        <w:t xml:space="preserve">Johann Wolfgang von, </w:t>
      </w:r>
      <w:r w:rsidRPr="00F87D71">
        <w:rPr>
          <w:i/>
          <w:sz w:val="22"/>
          <w:szCs w:val="22"/>
          <w:lang w:val="de-DE"/>
        </w:rPr>
        <w:t>Faust. Eine Tragödie. Illustriert von Eug</w:t>
      </w:r>
      <w:r w:rsidRPr="00F87D71">
        <w:rPr>
          <w:rFonts w:cs="Times New Roman"/>
          <w:i/>
          <w:sz w:val="22"/>
          <w:szCs w:val="22"/>
          <w:lang w:val="de-DE"/>
        </w:rPr>
        <w:t>è</w:t>
      </w:r>
      <w:r w:rsidRPr="00F87D71">
        <w:rPr>
          <w:i/>
          <w:sz w:val="22"/>
          <w:szCs w:val="22"/>
          <w:lang w:val="de-DE"/>
        </w:rPr>
        <w:t>ne Delacroix</w:t>
      </w:r>
      <w:r>
        <w:rPr>
          <w:sz w:val="22"/>
          <w:szCs w:val="22"/>
          <w:lang w:val="de-DE"/>
        </w:rPr>
        <w:t xml:space="preserve">, Darmstadt 2011. </w:t>
      </w:r>
    </w:p>
    <w:p w:rsidR="000F26EB" w:rsidRDefault="00C651ED">
      <w:pPr>
        <w:rPr>
          <w:smallCaps/>
          <w:sz w:val="22"/>
          <w:szCs w:val="22"/>
          <w:lang w:val="de-DE"/>
        </w:rPr>
      </w:pPr>
      <w:proofErr w:type="spellStart"/>
      <w:r>
        <w:rPr>
          <w:smallCaps/>
          <w:sz w:val="22"/>
          <w:szCs w:val="22"/>
          <w:lang w:val="de-DE"/>
        </w:rPr>
        <w:t>h</w:t>
      </w:r>
      <w:r w:rsidR="000F26EB" w:rsidRPr="000F26EB">
        <w:rPr>
          <w:smallCaps/>
          <w:sz w:val="22"/>
          <w:szCs w:val="22"/>
          <w:lang w:val="de-DE"/>
        </w:rPr>
        <w:t>uber</w:t>
      </w:r>
      <w:proofErr w:type="spellEnd"/>
      <w:r w:rsidR="000F26EB" w:rsidRPr="000F26EB">
        <w:rPr>
          <w:sz w:val="22"/>
          <w:szCs w:val="22"/>
          <w:lang w:val="de-DE"/>
        </w:rPr>
        <w:t xml:space="preserve"> </w:t>
      </w:r>
      <w:r w:rsidR="000F26EB">
        <w:rPr>
          <w:sz w:val="22"/>
          <w:szCs w:val="22"/>
          <w:lang w:val="de-DE"/>
        </w:rPr>
        <w:t xml:space="preserve">Peter, </w:t>
      </w:r>
      <w:r w:rsidR="000F26EB" w:rsidRPr="000F26EB">
        <w:rPr>
          <w:i/>
          <w:sz w:val="22"/>
          <w:szCs w:val="22"/>
          <w:lang w:val="de-DE"/>
        </w:rPr>
        <w:t xml:space="preserve">Die Originalität der </w:t>
      </w:r>
      <w:proofErr w:type="spellStart"/>
      <w:r w:rsidR="000F26EB" w:rsidRPr="000F26EB">
        <w:rPr>
          <w:i/>
          <w:sz w:val="22"/>
          <w:szCs w:val="22"/>
          <w:lang w:val="de-DE"/>
        </w:rPr>
        <w:t>Goetheschen</w:t>
      </w:r>
      <w:proofErr w:type="spellEnd"/>
      <w:r w:rsidR="000F26EB" w:rsidRPr="000F26EB">
        <w:rPr>
          <w:i/>
          <w:sz w:val="22"/>
          <w:szCs w:val="22"/>
          <w:lang w:val="de-DE"/>
        </w:rPr>
        <w:t xml:space="preserve"> Teufelsfigur</w:t>
      </w:r>
      <w:r w:rsidR="00EA0129">
        <w:rPr>
          <w:sz w:val="22"/>
          <w:szCs w:val="22"/>
          <w:lang w:val="de-DE"/>
        </w:rPr>
        <w:t>, i</w:t>
      </w:r>
      <w:r w:rsidR="000F26EB" w:rsidRPr="000F26EB">
        <w:rPr>
          <w:sz w:val="22"/>
          <w:szCs w:val="22"/>
          <w:lang w:val="de-DE"/>
        </w:rPr>
        <w:t xml:space="preserve">n </w:t>
      </w:r>
      <w:r w:rsidR="00EA0129">
        <w:rPr>
          <w:sz w:val="22"/>
          <w:szCs w:val="22"/>
          <w:lang w:val="de-DE"/>
        </w:rPr>
        <w:t>«</w:t>
      </w:r>
      <w:r w:rsidR="000F26EB" w:rsidRPr="00EA0129">
        <w:rPr>
          <w:sz w:val="22"/>
          <w:szCs w:val="22"/>
          <w:lang w:val="de-DE"/>
        </w:rPr>
        <w:t>Faust-Jahrbuch</w:t>
      </w:r>
      <w:r w:rsidR="00EA0129">
        <w:rPr>
          <w:sz w:val="22"/>
          <w:szCs w:val="22"/>
          <w:lang w:val="de-DE"/>
        </w:rPr>
        <w:t>»</w:t>
      </w:r>
      <w:r w:rsidR="000F26EB" w:rsidRPr="000F26EB">
        <w:rPr>
          <w:sz w:val="22"/>
          <w:szCs w:val="22"/>
          <w:lang w:val="de-DE"/>
        </w:rPr>
        <w:t xml:space="preserve"> 3(2007/08)</w:t>
      </w:r>
      <w:r w:rsidR="000F26EB">
        <w:rPr>
          <w:sz w:val="22"/>
          <w:szCs w:val="22"/>
          <w:lang w:val="de-DE"/>
        </w:rPr>
        <w:t>, pp. 121-131.</w:t>
      </w:r>
    </w:p>
    <w:p w:rsidR="00EA0129" w:rsidRPr="00EA0129" w:rsidRDefault="00EA0129">
      <w:pPr>
        <w:rPr>
          <w:sz w:val="22"/>
          <w:szCs w:val="22"/>
          <w:lang w:val="de-DE"/>
        </w:rPr>
      </w:pPr>
      <w:proofErr w:type="spellStart"/>
      <w:r>
        <w:rPr>
          <w:smallCaps/>
          <w:sz w:val="22"/>
          <w:szCs w:val="22"/>
          <w:lang w:val="de-DE"/>
        </w:rPr>
        <w:t>jaeger</w:t>
      </w:r>
      <w:proofErr w:type="spellEnd"/>
      <w:r>
        <w:rPr>
          <w:smallCaps/>
          <w:sz w:val="22"/>
          <w:szCs w:val="22"/>
          <w:lang w:val="de-DE"/>
        </w:rPr>
        <w:t xml:space="preserve"> </w:t>
      </w:r>
      <w:r>
        <w:rPr>
          <w:sz w:val="22"/>
          <w:szCs w:val="22"/>
          <w:lang w:val="de-DE"/>
        </w:rPr>
        <w:t xml:space="preserve">Michael, </w:t>
      </w:r>
      <w:r w:rsidRPr="00EA0129">
        <w:rPr>
          <w:i/>
          <w:sz w:val="22"/>
          <w:szCs w:val="22"/>
          <w:lang w:val="de-DE"/>
        </w:rPr>
        <w:t>Faust – oder: Das Drama der modernen Existenz</w:t>
      </w:r>
      <w:r>
        <w:rPr>
          <w:sz w:val="22"/>
          <w:szCs w:val="22"/>
          <w:lang w:val="de-DE"/>
        </w:rPr>
        <w:t xml:space="preserve">, in </w:t>
      </w:r>
      <w:r w:rsidRPr="00EA0129">
        <w:rPr>
          <w:i/>
          <w:sz w:val="22"/>
          <w:szCs w:val="22"/>
          <w:lang w:val="de-DE"/>
        </w:rPr>
        <w:t>Lebensfluten – Tatensturm</w:t>
      </w:r>
      <w:r>
        <w:rPr>
          <w:sz w:val="22"/>
          <w:szCs w:val="22"/>
          <w:lang w:val="de-DE"/>
        </w:rPr>
        <w:t>, hrsg. W</w:t>
      </w:r>
      <w:r w:rsidR="003020A0">
        <w:rPr>
          <w:sz w:val="22"/>
          <w:szCs w:val="22"/>
          <w:lang w:val="de-DE"/>
        </w:rPr>
        <w:t xml:space="preserve">. Heller, G. Püschel, B. </w:t>
      </w:r>
      <w:proofErr w:type="spellStart"/>
      <w:r w:rsidR="003020A0">
        <w:rPr>
          <w:sz w:val="22"/>
          <w:szCs w:val="22"/>
          <w:lang w:val="de-DE"/>
        </w:rPr>
        <w:t>Werche</w:t>
      </w:r>
      <w:proofErr w:type="spellEnd"/>
      <w:r w:rsidR="003020A0">
        <w:rPr>
          <w:sz w:val="22"/>
          <w:szCs w:val="22"/>
          <w:lang w:val="de-DE"/>
        </w:rPr>
        <w:t>,</w:t>
      </w:r>
      <w:r>
        <w:rPr>
          <w:sz w:val="22"/>
          <w:szCs w:val="22"/>
          <w:lang w:val="de-DE"/>
        </w:rPr>
        <w:t xml:space="preserve"> Weimar 2015, pp. 35-43.</w:t>
      </w:r>
    </w:p>
    <w:p w:rsidR="0033721A" w:rsidRPr="0033721A" w:rsidRDefault="0033721A">
      <w:pPr>
        <w:rPr>
          <w:sz w:val="22"/>
          <w:szCs w:val="22"/>
          <w:lang w:val="de-DE"/>
        </w:rPr>
      </w:pPr>
      <w:proofErr w:type="spellStart"/>
      <w:r>
        <w:rPr>
          <w:smallCaps/>
          <w:sz w:val="22"/>
          <w:szCs w:val="22"/>
          <w:lang w:val="de-DE"/>
        </w:rPr>
        <w:t>keller</w:t>
      </w:r>
      <w:proofErr w:type="spellEnd"/>
      <w:r>
        <w:rPr>
          <w:smallCaps/>
          <w:sz w:val="22"/>
          <w:szCs w:val="22"/>
          <w:lang w:val="de-DE"/>
        </w:rPr>
        <w:t xml:space="preserve"> </w:t>
      </w:r>
      <w:r>
        <w:rPr>
          <w:sz w:val="22"/>
          <w:szCs w:val="22"/>
          <w:lang w:val="de-DE"/>
        </w:rPr>
        <w:t xml:space="preserve">Jost, </w:t>
      </w:r>
      <w:r w:rsidRPr="008447FB">
        <w:rPr>
          <w:i/>
          <w:sz w:val="22"/>
          <w:szCs w:val="22"/>
          <w:lang w:val="de-DE"/>
        </w:rPr>
        <w:t>Den Bösen sind sie los, die Bösen sind geblieben. Die Säkularisierung des Teufels in der Literatur um 1800</w:t>
      </w:r>
      <w:r>
        <w:rPr>
          <w:sz w:val="22"/>
          <w:szCs w:val="22"/>
          <w:lang w:val="de-DE"/>
        </w:rPr>
        <w:t xml:space="preserve">, </w:t>
      </w:r>
      <w:r w:rsidR="008447FB">
        <w:rPr>
          <w:sz w:val="22"/>
          <w:szCs w:val="22"/>
          <w:lang w:val="de-DE"/>
        </w:rPr>
        <w:t>Duisburg 2009.</w:t>
      </w:r>
    </w:p>
    <w:p w:rsidR="002A6D81" w:rsidRPr="002A6D81" w:rsidRDefault="002A6D81">
      <w:pPr>
        <w:rPr>
          <w:sz w:val="22"/>
          <w:szCs w:val="22"/>
          <w:lang w:val="de-DE"/>
        </w:rPr>
      </w:pPr>
      <w:proofErr w:type="spellStart"/>
      <w:r>
        <w:rPr>
          <w:smallCaps/>
          <w:sz w:val="22"/>
          <w:szCs w:val="22"/>
          <w:lang w:val="de-DE"/>
        </w:rPr>
        <w:t>kleist</w:t>
      </w:r>
      <w:proofErr w:type="spellEnd"/>
      <w:r>
        <w:rPr>
          <w:smallCaps/>
          <w:sz w:val="22"/>
          <w:szCs w:val="22"/>
          <w:lang w:val="de-DE"/>
        </w:rPr>
        <w:t xml:space="preserve"> </w:t>
      </w:r>
      <w:r>
        <w:rPr>
          <w:sz w:val="22"/>
          <w:szCs w:val="22"/>
          <w:lang w:val="de-DE"/>
        </w:rPr>
        <w:t xml:space="preserve">Heinrich von, </w:t>
      </w:r>
      <w:r w:rsidRPr="007D2C71">
        <w:rPr>
          <w:i/>
          <w:sz w:val="22"/>
          <w:szCs w:val="22"/>
          <w:lang w:val="de-DE"/>
        </w:rPr>
        <w:t>Sämtliche Werke und Briefe</w:t>
      </w:r>
      <w:r>
        <w:rPr>
          <w:sz w:val="22"/>
          <w:szCs w:val="22"/>
          <w:lang w:val="de-DE"/>
        </w:rPr>
        <w:t xml:space="preserve">, hrsg. v. H. </w:t>
      </w:r>
      <w:proofErr w:type="spellStart"/>
      <w:r>
        <w:rPr>
          <w:sz w:val="22"/>
          <w:szCs w:val="22"/>
          <w:lang w:val="de-DE"/>
        </w:rPr>
        <w:t>Sembdner</w:t>
      </w:r>
      <w:proofErr w:type="spellEnd"/>
      <w:r>
        <w:rPr>
          <w:sz w:val="22"/>
          <w:szCs w:val="22"/>
          <w:lang w:val="de-DE"/>
        </w:rPr>
        <w:t>, 6. Aufl. München 1977.</w:t>
      </w:r>
    </w:p>
    <w:p w:rsidR="00190927" w:rsidRDefault="00C651ED">
      <w:pPr>
        <w:rPr>
          <w:sz w:val="22"/>
          <w:szCs w:val="22"/>
          <w:lang w:val="de-DE"/>
        </w:rPr>
      </w:pPr>
      <w:proofErr w:type="spellStart"/>
      <w:r>
        <w:rPr>
          <w:smallCaps/>
          <w:sz w:val="22"/>
          <w:szCs w:val="22"/>
          <w:lang w:val="de-DE"/>
        </w:rPr>
        <w:t>l</w:t>
      </w:r>
      <w:r w:rsidR="00190927" w:rsidRPr="00345967">
        <w:rPr>
          <w:smallCaps/>
          <w:sz w:val="22"/>
          <w:szCs w:val="22"/>
          <w:lang w:val="de-DE"/>
        </w:rPr>
        <w:t>uther</w:t>
      </w:r>
      <w:proofErr w:type="spellEnd"/>
      <w:r w:rsidR="00190927" w:rsidRPr="00345967">
        <w:rPr>
          <w:sz w:val="22"/>
          <w:szCs w:val="22"/>
          <w:lang w:val="de-DE"/>
        </w:rPr>
        <w:t xml:space="preserve"> Martin, </w:t>
      </w:r>
      <w:r w:rsidR="00190927" w:rsidRPr="00345967">
        <w:rPr>
          <w:i/>
          <w:sz w:val="22"/>
          <w:szCs w:val="22"/>
          <w:lang w:val="de-DE"/>
        </w:rPr>
        <w:t>Werke</w:t>
      </w:r>
      <w:r w:rsidR="00190927" w:rsidRPr="00345967">
        <w:rPr>
          <w:sz w:val="22"/>
          <w:szCs w:val="22"/>
          <w:lang w:val="de-DE"/>
        </w:rPr>
        <w:t xml:space="preserve">. </w:t>
      </w:r>
      <w:r w:rsidR="00190927">
        <w:rPr>
          <w:sz w:val="22"/>
          <w:szCs w:val="22"/>
          <w:lang w:val="de-DE"/>
        </w:rPr>
        <w:t>Kritische</w:t>
      </w:r>
      <w:r w:rsidR="00190927" w:rsidRPr="00190927">
        <w:rPr>
          <w:sz w:val="22"/>
          <w:szCs w:val="22"/>
          <w:lang w:val="de-DE"/>
        </w:rPr>
        <w:t xml:space="preserve"> Gesamtausg</w:t>
      </w:r>
      <w:r w:rsidR="00190927">
        <w:rPr>
          <w:sz w:val="22"/>
          <w:szCs w:val="22"/>
          <w:lang w:val="de-DE"/>
        </w:rPr>
        <w:t>abe</w:t>
      </w:r>
      <w:r w:rsidR="00190927" w:rsidRPr="00190927">
        <w:rPr>
          <w:sz w:val="22"/>
          <w:szCs w:val="22"/>
          <w:lang w:val="de-DE"/>
        </w:rPr>
        <w:t>. Abt. I, vol. 35, h</w:t>
      </w:r>
      <w:r w:rsidR="00190927">
        <w:rPr>
          <w:sz w:val="22"/>
          <w:szCs w:val="22"/>
          <w:lang w:val="de-DE"/>
        </w:rPr>
        <w:t>rsg. v. O.</w:t>
      </w:r>
      <w:r w:rsidR="00190927" w:rsidRPr="00190927">
        <w:rPr>
          <w:sz w:val="22"/>
          <w:szCs w:val="22"/>
          <w:lang w:val="de-DE"/>
        </w:rPr>
        <w:t xml:space="preserve"> Brenner et al., Weimar 1923</w:t>
      </w:r>
      <w:r w:rsidR="00190927">
        <w:rPr>
          <w:sz w:val="22"/>
          <w:szCs w:val="22"/>
          <w:lang w:val="de-DE"/>
        </w:rPr>
        <w:t>.</w:t>
      </w:r>
    </w:p>
    <w:p w:rsidR="000F26EB" w:rsidRDefault="00C651ED">
      <w:pPr>
        <w:rPr>
          <w:smallCaps/>
          <w:sz w:val="22"/>
          <w:szCs w:val="22"/>
          <w:lang w:val="de-DE"/>
        </w:rPr>
      </w:pPr>
      <w:proofErr w:type="spellStart"/>
      <w:r>
        <w:rPr>
          <w:smallCaps/>
          <w:sz w:val="22"/>
          <w:szCs w:val="22"/>
          <w:lang w:val="de-DE"/>
        </w:rPr>
        <w:t>m</w:t>
      </w:r>
      <w:r w:rsidR="00B55ED8">
        <w:rPr>
          <w:smallCaps/>
          <w:sz w:val="22"/>
          <w:szCs w:val="22"/>
          <w:lang w:val="de-DE"/>
        </w:rPr>
        <w:t>adame</w:t>
      </w:r>
      <w:proofErr w:type="spellEnd"/>
      <w:r w:rsidR="00B55ED8">
        <w:rPr>
          <w:smallCaps/>
          <w:sz w:val="22"/>
          <w:szCs w:val="22"/>
          <w:lang w:val="de-DE"/>
        </w:rPr>
        <w:t xml:space="preserve"> de </w:t>
      </w:r>
      <w:proofErr w:type="spellStart"/>
      <w:r w:rsidR="00B55ED8">
        <w:rPr>
          <w:smallCaps/>
          <w:sz w:val="22"/>
          <w:szCs w:val="22"/>
          <w:lang w:val="de-DE"/>
        </w:rPr>
        <w:t>s</w:t>
      </w:r>
      <w:r w:rsidR="000F26EB" w:rsidRPr="000F26EB">
        <w:rPr>
          <w:smallCaps/>
          <w:sz w:val="22"/>
          <w:szCs w:val="22"/>
          <w:lang w:val="de-DE"/>
        </w:rPr>
        <w:t>tael</w:t>
      </w:r>
      <w:proofErr w:type="spellEnd"/>
      <w:r w:rsidR="000F26EB" w:rsidRPr="000F26EB">
        <w:rPr>
          <w:smallCaps/>
          <w:sz w:val="22"/>
          <w:szCs w:val="22"/>
          <w:lang w:val="de-DE"/>
        </w:rPr>
        <w:t xml:space="preserve">, </w:t>
      </w:r>
      <w:r w:rsidR="000F26EB" w:rsidRPr="003020A0">
        <w:rPr>
          <w:i/>
          <w:sz w:val="22"/>
          <w:szCs w:val="22"/>
          <w:lang w:val="de-DE"/>
        </w:rPr>
        <w:t xml:space="preserve">De </w:t>
      </w:r>
      <w:proofErr w:type="spellStart"/>
      <w:r w:rsidR="000F26EB" w:rsidRPr="003020A0">
        <w:rPr>
          <w:i/>
          <w:sz w:val="22"/>
          <w:szCs w:val="22"/>
          <w:lang w:val="de-DE"/>
        </w:rPr>
        <w:t>l’Allemagne</w:t>
      </w:r>
      <w:proofErr w:type="spellEnd"/>
      <w:r w:rsidR="000F26EB" w:rsidRPr="000F26EB">
        <w:rPr>
          <w:sz w:val="22"/>
          <w:szCs w:val="22"/>
          <w:lang w:val="de-DE"/>
        </w:rPr>
        <w:t xml:space="preserve">, </w:t>
      </w:r>
      <w:proofErr w:type="spellStart"/>
      <w:r w:rsidR="000F26EB" w:rsidRPr="000F26EB">
        <w:rPr>
          <w:sz w:val="22"/>
          <w:szCs w:val="22"/>
          <w:lang w:val="de-DE"/>
        </w:rPr>
        <w:t>Nouvelle</w:t>
      </w:r>
      <w:proofErr w:type="spellEnd"/>
      <w:r w:rsidR="000F26EB" w:rsidRPr="000F26EB">
        <w:rPr>
          <w:sz w:val="22"/>
          <w:szCs w:val="22"/>
          <w:lang w:val="de-DE"/>
        </w:rPr>
        <w:t xml:space="preserve"> </w:t>
      </w:r>
      <w:proofErr w:type="spellStart"/>
      <w:r w:rsidR="000F26EB" w:rsidRPr="000F26EB">
        <w:rPr>
          <w:sz w:val="22"/>
          <w:szCs w:val="22"/>
          <w:lang w:val="de-DE"/>
        </w:rPr>
        <w:t>Édition</w:t>
      </w:r>
      <w:proofErr w:type="spellEnd"/>
      <w:r w:rsidR="000F26EB" w:rsidRPr="000F26EB">
        <w:rPr>
          <w:sz w:val="22"/>
          <w:szCs w:val="22"/>
          <w:lang w:val="de-DE"/>
        </w:rPr>
        <w:t xml:space="preserve">, </w:t>
      </w:r>
      <w:proofErr w:type="spellStart"/>
      <w:r w:rsidR="000F26EB" w:rsidRPr="000F26EB">
        <w:rPr>
          <w:sz w:val="22"/>
          <w:szCs w:val="22"/>
          <w:lang w:val="de-DE"/>
        </w:rPr>
        <w:t>Charpentier</w:t>
      </w:r>
      <w:proofErr w:type="spellEnd"/>
      <w:r w:rsidR="000F26EB" w:rsidRPr="000F26EB">
        <w:rPr>
          <w:sz w:val="22"/>
          <w:szCs w:val="22"/>
          <w:lang w:val="de-DE"/>
        </w:rPr>
        <w:t>, Paris 1890.</w:t>
      </w:r>
    </w:p>
    <w:p w:rsidR="007D2C71" w:rsidRPr="00120EB9" w:rsidRDefault="00C651ED">
      <w:pPr>
        <w:rPr>
          <w:smallCaps/>
          <w:sz w:val="22"/>
          <w:szCs w:val="22"/>
        </w:rPr>
      </w:pPr>
      <w:proofErr w:type="spellStart"/>
      <w:r>
        <w:rPr>
          <w:smallCaps/>
          <w:sz w:val="22"/>
          <w:szCs w:val="22"/>
          <w:lang w:val="de-DE"/>
        </w:rPr>
        <w:t>m</w:t>
      </w:r>
      <w:r w:rsidR="007D2C71">
        <w:rPr>
          <w:smallCaps/>
          <w:sz w:val="22"/>
          <w:szCs w:val="22"/>
          <w:lang w:val="de-DE"/>
        </w:rPr>
        <w:t>ahal</w:t>
      </w:r>
      <w:proofErr w:type="spellEnd"/>
      <w:r w:rsidR="007D2C71" w:rsidRPr="007D2C71">
        <w:rPr>
          <w:smallCaps/>
          <w:sz w:val="22"/>
          <w:szCs w:val="22"/>
          <w:lang w:val="de-DE"/>
        </w:rPr>
        <w:t xml:space="preserve"> </w:t>
      </w:r>
      <w:r w:rsidR="007D2C71">
        <w:rPr>
          <w:sz w:val="22"/>
          <w:szCs w:val="22"/>
          <w:lang w:val="de-DE"/>
        </w:rPr>
        <w:t xml:space="preserve">Günther, </w:t>
      </w:r>
      <w:r w:rsidR="007D2C71" w:rsidRPr="007D2C71">
        <w:rPr>
          <w:i/>
          <w:sz w:val="22"/>
          <w:szCs w:val="22"/>
          <w:lang w:val="de-DE"/>
        </w:rPr>
        <w:t>Mephistos Metamorphosen. Fausts Partner als Repräsentant literarischer Teufelsgestaltung</w:t>
      </w:r>
      <w:r w:rsidR="000F26EB">
        <w:rPr>
          <w:sz w:val="22"/>
          <w:szCs w:val="22"/>
          <w:lang w:val="de-DE"/>
        </w:rPr>
        <w:t xml:space="preserve">. </w:t>
      </w:r>
      <w:proofErr w:type="spellStart"/>
      <w:r w:rsidR="007D2C71" w:rsidRPr="00120EB9">
        <w:rPr>
          <w:sz w:val="22"/>
          <w:szCs w:val="22"/>
        </w:rPr>
        <w:t>Göppingen</w:t>
      </w:r>
      <w:proofErr w:type="spellEnd"/>
      <w:r w:rsidR="007D2C71" w:rsidRPr="00120EB9">
        <w:rPr>
          <w:sz w:val="22"/>
          <w:szCs w:val="22"/>
        </w:rPr>
        <w:t xml:space="preserve"> 1972.</w:t>
      </w:r>
    </w:p>
    <w:p w:rsidR="001D2E4C" w:rsidRPr="001D2E4C" w:rsidRDefault="001D2E4C">
      <w:pPr>
        <w:rPr>
          <w:sz w:val="22"/>
          <w:szCs w:val="22"/>
        </w:rPr>
      </w:pPr>
      <w:r w:rsidRPr="00120EB9">
        <w:rPr>
          <w:smallCaps/>
          <w:sz w:val="22"/>
          <w:szCs w:val="22"/>
        </w:rPr>
        <w:lastRenderedPageBreak/>
        <w:t xml:space="preserve">orlando </w:t>
      </w:r>
      <w:r w:rsidRPr="00120EB9">
        <w:rPr>
          <w:sz w:val="22"/>
          <w:szCs w:val="22"/>
        </w:rPr>
        <w:t xml:space="preserve">Francesco, </w:t>
      </w:r>
      <w:r w:rsidRPr="001D2E4C">
        <w:rPr>
          <w:i/>
          <w:sz w:val="22"/>
          <w:szCs w:val="22"/>
        </w:rPr>
        <w:t>Gli oggetti desueti nelle immagini della letteratura</w:t>
      </w:r>
      <w:r w:rsidRPr="00120EB9">
        <w:rPr>
          <w:i/>
          <w:sz w:val="22"/>
          <w:szCs w:val="22"/>
        </w:rPr>
        <w:t xml:space="preserve">. </w:t>
      </w:r>
      <w:r w:rsidRPr="001D2E4C">
        <w:rPr>
          <w:i/>
          <w:sz w:val="22"/>
          <w:szCs w:val="22"/>
        </w:rPr>
        <w:t>Rovine, reliquie, rarità, robaccia, luoghi inabitati e tesori nascosti</w:t>
      </w:r>
      <w:r w:rsidRPr="001D2E4C">
        <w:rPr>
          <w:sz w:val="22"/>
          <w:szCs w:val="22"/>
        </w:rPr>
        <w:t>, Torino 1993.</w:t>
      </w:r>
    </w:p>
    <w:p w:rsidR="007C1524" w:rsidRDefault="00C651ED">
      <w:pPr>
        <w:rPr>
          <w:sz w:val="22"/>
          <w:szCs w:val="22"/>
          <w:lang w:val="de-DE"/>
        </w:rPr>
      </w:pPr>
      <w:r w:rsidRPr="00C651ED">
        <w:rPr>
          <w:smallCaps/>
          <w:sz w:val="22"/>
          <w:szCs w:val="22"/>
          <w:lang w:val="de-DE"/>
        </w:rPr>
        <w:t>p</w:t>
      </w:r>
      <w:r w:rsidR="007C1524" w:rsidRPr="004B11FC">
        <w:rPr>
          <w:smallCaps/>
          <w:sz w:val="22"/>
          <w:szCs w:val="22"/>
          <w:lang w:val="de-DE"/>
        </w:rPr>
        <w:t>olke</w:t>
      </w:r>
      <w:r w:rsidR="007C1524">
        <w:rPr>
          <w:sz w:val="22"/>
          <w:szCs w:val="22"/>
          <w:lang w:val="de-DE"/>
        </w:rPr>
        <w:t xml:space="preserve"> Christian,</w:t>
      </w:r>
      <w:r w:rsidR="007C1524" w:rsidRPr="007C1524">
        <w:rPr>
          <w:sz w:val="22"/>
          <w:szCs w:val="22"/>
          <w:lang w:val="de-DE"/>
        </w:rPr>
        <w:t xml:space="preserve"> </w:t>
      </w:r>
      <w:r w:rsidR="007C1524" w:rsidRPr="004C5EDF">
        <w:rPr>
          <w:i/>
          <w:sz w:val="22"/>
          <w:szCs w:val="22"/>
          <w:lang w:val="de-DE"/>
        </w:rPr>
        <w:t>Welchen Sinn hat es heute (noch) vom Teufel zu reden</w:t>
      </w:r>
      <w:r w:rsidR="007C1524" w:rsidRPr="007C1524">
        <w:rPr>
          <w:sz w:val="22"/>
          <w:szCs w:val="22"/>
          <w:lang w:val="de-DE"/>
        </w:rPr>
        <w:t xml:space="preserve">? In </w:t>
      </w:r>
      <w:r w:rsidR="00EA0129">
        <w:rPr>
          <w:sz w:val="22"/>
          <w:szCs w:val="22"/>
          <w:lang w:val="de-DE"/>
        </w:rPr>
        <w:t>«</w:t>
      </w:r>
      <w:r w:rsidR="007C1524" w:rsidRPr="00EA0129">
        <w:rPr>
          <w:sz w:val="22"/>
          <w:szCs w:val="22"/>
          <w:lang w:val="de-DE"/>
        </w:rPr>
        <w:t>Faust-Jahrbuch</w:t>
      </w:r>
      <w:r w:rsidR="00EA0129">
        <w:rPr>
          <w:sz w:val="22"/>
          <w:szCs w:val="22"/>
          <w:lang w:val="de-DE"/>
        </w:rPr>
        <w:t>»</w:t>
      </w:r>
      <w:r w:rsidR="007C1524" w:rsidRPr="007C1524">
        <w:rPr>
          <w:sz w:val="22"/>
          <w:szCs w:val="22"/>
          <w:lang w:val="de-DE"/>
        </w:rPr>
        <w:t xml:space="preserve"> 3(2007/08)</w:t>
      </w:r>
      <w:r w:rsidR="007C1524">
        <w:rPr>
          <w:sz w:val="22"/>
          <w:szCs w:val="22"/>
          <w:lang w:val="de-DE"/>
        </w:rPr>
        <w:t xml:space="preserve">, pp. </w:t>
      </w:r>
      <w:r w:rsidR="004B11FC">
        <w:rPr>
          <w:sz w:val="22"/>
          <w:szCs w:val="22"/>
          <w:lang w:val="de-DE"/>
        </w:rPr>
        <w:t>13-28.</w:t>
      </w:r>
    </w:p>
    <w:p w:rsidR="004B36FF" w:rsidRDefault="004B36FF">
      <w:pPr>
        <w:rPr>
          <w:smallCaps/>
          <w:sz w:val="22"/>
          <w:szCs w:val="22"/>
          <w:lang w:val="de-DE"/>
        </w:rPr>
      </w:pPr>
      <w:proofErr w:type="spellStart"/>
      <w:r>
        <w:rPr>
          <w:smallCaps/>
          <w:sz w:val="22"/>
          <w:szCs w:val="22"/>
          <w:lang w:val="de-DE"/>
        </w:rPr>
        <w:t>r</w:t>
      </w:r>
      <w:r w:rsidRPr="004B36FF">
        <w:rPr>
          <w:smallCaps/>
          <w:sz w:val="22"/>
          <w:szCs w:val="22"/>
          <w:lang w:val="de-DE"/>
        </w:rPr>
        <w:t>estetzki</w:t>
      </w:r>
      <w:proofErr w:type="spellEnd"/>
      <w:r w:rsidRPr="004B36FF">
        <w:rPr>
          <w:smallCaps/>
          <w:sz w:val="22"/>
          <w:szCs w:val="22"/>
          <w:lang w:val="de-DE"/>
        </w:rPr>
        <w:t xml:space="preserve">, </w:t>
      </w:r>
      <w:r>
        <w:rPr>
          <w:sz w:val="22"/>
          <w:szCs w:val="22"/>
          <w:lang w:val="de-DE"/>
        </w:rPr>
        <w:t xml:space="preserve">Philipp, </w:t>
      </w:r>
      <w:r w:rsidR="00EA0129">
        <w:rPr>
          <w:i/>
          <w:sz w:val="22"/>
          <w:szCs w:val="22"/>
          <w:lang w:val="de-DE"/>
        </w:rPr>
        <w:t>«der Schlüssel zu Faust Rettung». «Streben» und «Liebe»</w:t>
      </w:r>
      <w:r w:rsidRPr="004B36FF">
        <w:rPr>
          <w:i/>
          <w:sz w:val="22"/>
          <w:szCs w:val="22"/>
          <w:lang w:val="de-DE"/>
        </w:rPr>
        <w:t xml:space="preserve"> als </w:t>
      </w:r>
      <w:r w:rsidR="00EA0129">
        <w:rPr>
          <w:i/>
          <w:sz w:val="22"/>
          <w:szCs w:val="22"/>
          <w:lang w:val="de-DE"/>
        </w:rPr>
        <w:t>spinozistische Motive in den «Faust»-Szenen «Prolog im Himmel» und «Bergschluchten»</w:t>
      </w:r>
      <w:r w:rsidRPr="004B36FF">
        <w:rPr>
          <w:smallCaps/>
          <w:sz w:val="22"/>
          <w:szCs w:val="22"/>
          <w:lang w:val="de-DE"/>
        </w:rPr>
        <w:t xml:space="preserve">, </w:t>
      </w:r>
      <w:r w:rsidRPr="004B36FF">
        <w:rPr>
          <w:sz w:val="22"/>
          <w:szCs w:val="22"/>
          <w:lang w:val="de-DE"/>
        </w:rPr>
        <w:t xml:space="preserve">in </w:t>
      </w:r>
      <w:r w:rsidR="00EA0129">
        <w:rPr>
          <w:sz w:val="22"/>
          <w:szCs w:val="22"/>
          <w:lang w:val="de-DE"/>
        </w:rPr>
        <w:t>«</w:t>
      </w:r>
      <w:r w:rsidRPr="00EA0129">
        <w:rPr>
          <w:sz w:val="22"/>
          <w:szCs w:val="22"/>
          <w:lang w:val="de-DE"/>
        </w:rPr>
        <w:t>Goethe-Jahrbuch</w:t>
      </w:r>
      <w:r w:rsidR="00EA0129">
        <w:rPr>
          <w:sz w:val="22"/>
          <w:szCs w:val="22"/>
          <w:lang w:val="de-DE"/>
        </w:rPr>
        <w:t>»</w:t>
      </w:r>
      <w:r w:rsidRPr="004B36FF">
        <w:rPr>
          <w:sz w:val="22"/>
          <w:szCs w:val="22"/>
          <w:lang w:val="de-DE"/>
        </w:rPr>
        <w:t xml:space="preserve"> 133(2016), pp. 40-48.</w:t>
      </w:r>
    </w:p>
    <w:p w:rsidR="0033721A" w:rsidRPr="0033721A" w:rsidRDefault="0033721A">
      <w:pPr>
        <w:rPr>
          <w:sz w:val="22"/>
          <w:szCs w:val="22"/>
          <w:lang w:val="de-DE"/>
        </w:rPr>
      </w:pPr>
      <w:proofErr w:type="spellStart"/>
      <w:r>
        <w:rPr>
          <w:smallCaps/>
          <w:sz w:val="22"/>
          <w:szCs w:val="22"/>
          <w:lang w:val="de-DE"/>
        </w:rPr>
        <w:t>sagarra</w:t>
      </w:r>
      <w:proofErr w:type="spellEnd"/>
      <w:r>
        <w:rPr>
          <w:smallCaps/>
          <w:sz w:val="22"/>
          <w:szCs w:val="22"/>
          <w:lang w:val="de-DE"/>
        </w:rPr>
        <w:t xml:space="preserve"> </w:t>
      </w:r>
      <w:r>
        <w:rPr>
          <w:sz w:val="22"/>
          <w:szCs w:val="22"/>
          <w:lang w:val="de-DE"/>
        </w:rPr>
        <w:t xml:space="preserve">Eda, </w:t>
      </w:r>
      <w:r w:rsidRPr="0033721A">
        <w:rPr>
          <w:i/>
          <w:sz w:val="22"/>
          <w:szCs w:val="22"/>
          <w:lang w:val="de-DE"/>
        </w:rPr>
        <w:t>Der christliche Teufel in der Literatur der Moderne als Geburtshelfer und Opfer der Aufklärung</w:t>
      </w:r>
      <w:r w:rsidR="004C7CC0">
        <w:rPr>
          <w:sz w:val="22"/>
          <w:szCs w:val="22"/>
          <w:lang w:val="de-DE"/>
        </w:rPr>
        <w:t>, i</w:t>
      </w:r>
      <w:r>
        <w:rPr>
          <w:sz w:val="22"/>
          <w:szCs w:val="22"/>
          <w:lang w:val="de-DE"/>
        </w:rPr>
        <w:t xml:space="preserve">n </w:t>
      </w:r>
      <w:r w:rsidRPr="0033721A">
        <w:rPr>
          <w:i/>
          <w:sz w:val="22"/>
          <w:szCs w:val="22"/>
          <w:lang w:val="de-DE"/>
        </w:rPr>
        <w:t>Aufklärungen: zur Literaturgeschichte der Moderne</w:t>
      </w:r>
      <w:r>
        <w:rPr>
          <w:sz w:val="22"/>
          <w:szCs w:val="22"/>
          <w:lang w:val="de-DE"/>
        </w:rPr>
        <w:t>, hrsg. v. W. Frick et al., Tübingen 2003.</w:t>
      </w:r>
    </w:p>
    <w:p w:rsidR="00345967" w:rsidRDefault="00C651ED">
      <w:pPr>
        <w:rPr>
          <w:sz w:val="22"/>
          <w:szCs w:val="22"/>
          <w:lang w:val="de-DE"/>
        </w:rPr>
      </w:pPr>
      <w:proofErr w:type="spellStart"/>
      <w:r>
        <w:rPr>
          <w:smallCaps/>
          <w:sz w:val="22"/>
          <w:szCs w:val="22"/>
          <w:lang w:val="de-DE"/>
        </w:rPr>
        <w:t>t</w:t>
      </w:r>
      <w:r w:rsidR="00345967">
        <w:rPr>
          <w:smallCaps/>
          <w:sz w:val="22"/>
          <w:szCs w:val="22"/>
          <w:lang w:val="de-DE"/>
        </w:rPr>
        <w:t>ieck</w:t>
      </w:r>
      <w:proofErr w:type="spellEnd"/>
      <w:r w:rsidR="00345967">
        <w:rPr>
          <w:smallCaps/>
          <w:sz w:val="22"/>
          <w:szCs w:val="22"/>
          <w:lang w:val="de-DE"/>
        </w:rPr>
        <w:t xml:space="preserve"> </w:t>
      </w:r>
      <w:r w:rsidR="00345967">
        <w:rPr>
          <w:sz w:val="22"/>
          <w:szCs w:val="22"/>
          <w:lang w:val="de-DE"/>
        </w:rPr>
        <w:t xml:space="preserve">Ludwig, </w:t>
      </w:r>
      <w:r w:rsidR="00345967" w:rsidRPr="007D2C71">
        <w:rPr>
          <w:i/>
          <w:sz w:val="22"/>
          <w:szCs w:val="22"/>
          <w:lang w:val="de-DE"/>
        </w:rPr>
        <w:t>Schriften</w:t>
      </w:r>
      <w:r w:rsidR="007D2C71">
        <w:rPr>
          <w:sz w:val="22"/>
          <w:szCs w:val="22"/>
          <w:lang w:val="de-DE"/>
        </w:rPr>
        <w:t xml:space="preserve"> </w:t>
      </w:r>
      <w:r w:rsidR="007D2C71" w:rsidRPr="007D2C71">
        <w:rPr>
          <w:i/>
          <w:sz w:val="22"/>
          <w:szCs w:val="22"/>
          <w:lang w:val="de-DE"/>
        </w:rPr>
        <w:t>in zwölf B</w:t>
      </w:r>
      <w:r w:rsidR="00E72A5B">
        <w:rPr>
          <w:i/>
          <w:sz w:val="22"/>
          <w:szCs w:val="22"/>
          <w:lang w:val="de-DE"/>
        </w:rPr>
        <w:t>än</w:t>
      </w:r>
      <w:r w:rsidR="007D2C71" w:rsidRPr="007D2C71">
        <w:rPr>
          <w:i/>
          <w:sz w:val="22"/>
          <w:szCs w:val="22"/>
          <w:lang w:val="de-DE"/>
        </w:rPr>
        <w:t>d</w:t>
      </w:r>
      <w:r w:rsidR="00E72A5B">
        <w:rPr>
          <w:i/>
          <w:sz w:val="22"/>
          <w:szCs w:val="22"/>
          <w:lang w:val="de-DE"/>
        </w:rPr>
        <w:t>e</w:t>
      </w:r>
      <w:r w:rsidR="007D2C71" w:rsidRPr="007D2C71">
        <w:rPr>
          <w:i/>
          <w:sz w:val="22"/>
          <w:szCs w:val="22"/>
          <w:lang w:val="de-DE"/>
        </w:rPr>
        <w:t>n</w:t>
      </w:r>
      <w:r w:rsidR="007D2C71">
        <w:rPr>
          <w:sz w:val="22"/>
          <w:szCs w:val="22"/>
          <w:lang w:val="de-DE"/>
        </w:rPr>
        <w:t xml:space="preserve">, </w:t>
      </w:r>
      <w:r w:rsidR="00345967">
        <w:rPr>
          <w:sz w:val="22"/>
          <w:szCs w:val="22"/>
          <w:lang w:val="de-DE"/>
        </w:rPr>
        <w:t xml:space="preserve"> </w:t>
      </w:r>
      <w:proofErr w:type="spellStart"/>
      <w:r w:rsidR="00345967">
        <w:rPr>
          <w:sz w:val="22"/>
          <w:szCs w:val="22"/>
          <w:lang w:val="de-DE"/>
        </w:rPr>
        <w:t>vol</w:t>
      </w:r>
      <w:proofErr w:type="spellEnd"/>
      <w:r w:rsidR="00345967">
        <w:rPr>
          <w:sz w:val="22"/>
          <w:szCs w:val="22"/>
          <w:lang w:val="de-DE"/>
        </w:rPr>
        <w:t xml:space="preserve"> 1: </w:t>
      </w:r>
      <w:r w:rsidR="00345967" w:rsidRPr="007D2C71">
        <w:rPr>
          <w:i/>
          <w:sz w:val="22"/>
          <w:szCs w:val="22"/>
          <w:lang w:val="de-DE"/>
        </w:rPr>
        <w:t>Schriften 1789-1794,</w:t>
      </w:r>
      <w:r w:rsidR="00345967">
        <w:rPr>
          <w:sz w:val="22"/>
          <w:szCs w:val="22"/>
          <w:lang w:val="de-DE"/>
        </w:rPr>
        <w:t xml:space="preserve"> hrsg. v. A. Hölter, Frankfurt a. M. 1991.</w:t>
      </w:r>
    </w:p>
    <w:p w:rsidR="00860E3E" w:rsidRPr="004F446A" w:rsidRDefault="00860E3E">
      <w:pPr>
        <w:rPr>
          <w:sz w:val="22"/>
          <w:szCs w:val="22"/>
          <w:lang w:val="de-DE"/>
        </w:rPr>
      </w:pPr>
      <w:proofErr w:type="spellStart"/>
      <w:r>
        <w:rPr>
          <w:smallCaps/>
          <w:sz w:val="22"/>
          <w:szCs w:val="22"/>
          <w:lang w:val="de-DE"/>
        </w:rPr>
        <w:t>tieck</w:t>
      </w:r>
      <w:proofErr w:type="spellEnd"/>
      <w:r>
        <w:rPr>
          <w:smallCaps/>
          <w:sz w:val="22"/>
          <w:szCs w:val="22"/>
          <w:lang w:val="de-DE"/>
        </w:rPr>
        <w:t xml:space="preserve"> </w:t>
      </w:r>
      <w:r>
        <w:rPr>
          <w:sz w:val="22"/>
          <w:szCs w:val="22"/>
          <w:lang w:val="de-DE"/>
        </w:rPr>
        <w:t xml:space="preserve">Ludwig, </w:t>
      </w:r>
      <w:r w:rsidR="004F446A">
        <w:rPr>
          <w:i/>
          <w:sz w:val="22"/>
          <w:szCs w:val="22"/>
          <w:lang w:val="de-DE"/>
        </w:rPr>
        <w:t xml:space="preserve">Franz Sternbalds Wanderungen, </w:t>
      </w:r>
      <w:r w:rsidR="004F446A">
        <w:rPr>
          <w:sz w:val="22"/>
          <w:szCs w:val="22"/>
          <w:lang w:val="de-DE"/>
        </w:rPr>
        <w:t>hrsg. v. A. Anger, Stuttgart 1994.</w:t>
      </w:r>
    </w:p>
    <w:p w:rsidR="00C651ED" w:rsidRPr="00C651ED" w:rsidRDefault="00C651ED">
      <w:pPr>
        <w:rPr>
          <w:sz w:val="22"/>
          <w:szCs w:val="22"/>
        </w:rPr>
      </w:pPr>
      <w:proofErr w:type="spellStart"/>
      <w:r>
        <w:rPr>
          <w:smallCaps/>
          <w:sz w:val="22"/>
          <w:szCs w:val="22"/>
        </w:rPr>
        <w:t>zagari</w:t>
      </w:r>
      <w:proofErr w:type="spellEnd"/>
      <w:r>
        <w:rPr>
          <w:smallCaps/>
          <w:sz w:val="22"/>
          <w:szCs w:val="22"/>
        </w:rPr>
        <w:t xml:space="preserve"> </w:t>
      </w:r>
      <w:r>
        <w:rPr>
          <w:sz w:val="22"/>
          <w:szCs w:val="22"/>
        </w:rPr>
        <w:t xml:space="preserve">Luciano, </w:t>
      </w:r>
      <w:r w:rsidRPr="00C651ED">
        <w:rPr>
          <w:i/>
          <w:sz w:val="22"/>
          <w:szCs w:val="22"/>
        </w:rPr>
        <w:t>Il male nella letteratura dell’età di Goethe</w:t>
      </w:r>
      <w:r w:rsidR="004C7CC0">
        <w:rPr>
          <w:sz w:val="22"/>
          <w:szCs w:val="22"/>
        </w:rPr>
        <w:t>, i</w:t>
      </w:r>
      <w:r>
        <w:rPr>
          <w:sz w:val="22"/>
          <w:szCs w:val="22"/>
        </w:rPr>
        <w:t xml:space="preserve">n </w:t>
      </w:r>
      <w:r w:rsidRPr="00860E3E">
        <w:rPr>
          <w:i/>
          <w:sz w:val="22"/>
          <w:szCs w:val="22"/>
        </w:rPr>
        <w:t xml:space="preserve">Studia </w:t>
      </w:r>
      <w:proofErr w:type="spellStart"/>
      <w:r w:rsidRPr="00860E3E">
        <w:rPr>
          <w:i/>
          <w:sz w:val="22"/>
          <w:szCs w:val="22"/>
        </w:rPr>
        <w:t>theodisca</w:t>
      </w:r>
      <w:proofErr w:type="spellEnd"/>
      <w:r w:rsidRPr="00860E3E">
        <w:rPr>
          <w:i/>
          <w:sz w:val="22"/>
          <w:szCs w:val="22"/>
        </w:rPr>
        <w:t xml:space="preserve"> II</w:t>
      </w:r>
      <w:r>
        <w:rPr>
          <w:sz w:val="22"/>
          <w:szCs w:val="22"/>
        </w:rPr>
        <w:t xml:space="preserve">, a cura di F. </w:t>
      </w:r>
      <w:proofErr w:type="spellStart"/>
      <w:r>
        <w:rPr>
          <w:sz w:val="22"/>
          <w:szCs w:val="22"/>
        </w:rPr>
        <w:t>Cercignani</w:t>
      </w:r>
      <w:proofErr w:type="spellEnd"/>
      <w:r>
        <w:rPr>
          <w:sz w:val="22"/>
          <w:szCs w:val="22"/>
        </w:rPr>
        <w:t>, Milano 1995, pp. 21-53.</w:t>
      </w:r>
    </w:p>
    <w:sectPr w:rsidR="00C651ED" w:rsidRPr="00C651ED" w:rsidSect="003C00F9">
      <w:footerReference w:type="default" r:id="rId9"/>
      <w:endnotePr>
        <w:numFmt w:val="decimal"/>
      </w:endnotePr>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B75" w:rsidRDefault="007C1B75" w:rsidP="003C00F9">
      <w:pPr>
        <w:spacing w:line="240" w:lineRule="auto"/>
      </w:pPr>
      <w:r>
        <w:separator/>
      </w:r>
    </w:p>
  </w:endnote>
  <w:endnote w:type="continuationSeparator" w:id="0">
    <w:p w:rsidR="007C1B75" w:rsidRDefault="007C1B75" w:rsidP="003C00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751925"/>
      <w:docPartObj>
        <w:docPartGallery w:val="Page Numbers (Bottom of Page)"/>
        <w:docPartUnique/>
      </w:docPartObj>
    </w:sdtPr>
    <w:sdtEndPr/>
    <w:sdtContent>
      <w:p w:rsidR="00892EE7" w:rsidRDefault="00892EE7">
        <w:pPr>
          <w:pStyle w:val="Pidipagina"/>
          <w:jc w:val="right"/>
        </w:pPr>
        <w:r>
          <w:fldChar w:fldCharType="begin"/>
        </w:r>
        <w:r>
          <w:instrText>PAGE   \* MERGEFORMAT</w:instrText>
        </w:r>
        <w:r>
          <w:fldChar w:fldCharType="separate"/>
        </w:r>
        <w:r w:rsidR="005E39EE">
          <w:rPr>
            <w:noProof/>
          </w:rPr>
          <w:t>10</w:t>
        </w:r>
        <w:r>
          <w:fldChar w:fldCharType="end"/>
        </w:r>
      </w:p>
    </w:sdtContent>
  </w:sdt>
  <w:p w:rsidR="00892EE7" w:rsidRDefault="00892EE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B75" w:rsidRDefault="007C1B75" w:rsidP="003C00F9">
      <w:pPr>
        <w:spacing w:line="240" w:lineRule="auto"/>
      </w:pPr>
      <w:r>
        <w:separator/>
      </w:r>
    </w:p>
  </w:footnote>
  <w:footnote w:type="continuationSeparator" w:id="0">
    <w:p w:rsidR="007C1B75" w:rsidRDefault="007C1B75" w:rsidP="003C00F9">
      <w:pPr>
        <w:spacing w:line="240" w:lineRule="auto"/>
      </w:pPr>
      <w:r>
        <w:continuationSeparator/>
      </w:r>
    </w:p>
  </w:footnote>
  <w:footnote w:id="1">
    <w:p w:rsidR="00582485" w:rsidRPr="00AC4D29" w:rsidRDefault="00582485">
      <w:pPr>
        <w:pStyle w:val="Testonotaapidipagina"/>
      </w:pPr>
      <w:r>
        <w:rPr>
          <w:rStyle w:val="Rimandonotaapidipagina"/>
        </w:rPr>
        <w:footnoteRef/>
      </w:r>
      <w:r w:rsidRPr="00AC4D29">
        <w:t xml:space="preserve"> Il presente articolo </w:t>
      </w:r>
      <w:r>
        <w:t xml:space="preserve">è </w:t>
      </w:r>
      <w:r w:rsidR="00AC4D29">
        <w:t xml:space="preserve">la rielaborazione di un intervento fatto al convegno </w:t>
      </w:r>
      <w:r w:rsidR="00AC4D29">
        <w:rPr>
          <w:i/>
        </w:rPr>
        <w:t>Paradisi perduti. Satana e il demoniaco nelle culture occidentali</w:t>
      </w:r>
      <w:r w:rsidR="00AC4D29">
        <w:t>, Napoli, 13-14 dicembre 2017.</w:t>
      </w:r>
    </w:p>
  </w:footnote>
  <w:footnote w:id="2">
    <w:p w:rsidR="00DC7D32" w:rsidRPr="00306C12" w:rsidRDefault="00DC7D32">
      <w:pPr>
        <w:pStyle w:val="Testonotaapidipagina"/>
        <w:rPr>
          <w:lang w:val="de-DE"/>
        </w:rPr>
      </w:pPr>
      <w:r>
        <w:rPr>
          <w:rStyle w:val="Rimandonotaapidipagina"/>
        </w:rPr>
        <w:footnoteRef/>
      </w:r>
      <w:r w:rsidR="00865565" w:rsidRPr="00306C12">
        <w:t xml:space="preserve"> D</w:t>
      </w:r>
      <w:r w:rsidRPr="00306C12">
        <w:t xml:space="preserve">a: Martin Luther, </w:t>
      </w:r>
      <w:proofErr w:type="spellStart"/>
      <w:r w:rsidRPr="00306C12">
        <w:rPr>
          <w:i/>
        </w:rPr>
        <w:t>Eine</w:t>
      </w:r>
      <w:proofErr w:type="spellEnd"/>
      <w:r w:rsidRPr="00306C12">
        <w:rPr>
          <w:i/>
        </w:rPr>
        <w:t xml:space="preserve"> feste </w:t>
      </w:r>
      <w:proofErr w:type="spellStart"/>
      <w:r w:rsidRPr="00306C12">
        <w:rPr>
          <w:i/>
        </w:rPr>
        <w:t>Burg</w:t>
      </w:r>
      <w:proofErr w:type="spellEnd"/>
      <w:r w:rsidRPr="00306C12">
        <w:rPr>
          <w:i/>
        </w:rPr>
        <w:t xml:space="preserve"> </w:t>
      </w:r>
      <w:proofErr w:type="spellStart"/>
      <w:r w:rsidRPr="00306C12">
        <w:rPr>
          <w:i/>
        </w:rPr>
        <w:t>ist</w:t>
      </w:r>
      <w:proofErr w:type="spellEnd"/>
      <w:r w:rsidRPr="00306C12">
        <w:rPr>
          <w:i/>
        </w:rPr>
        <w:t xml:space="preserve"> </w:t>
      </w:r>
      <w:proofErr w:type="spellStart"/>
      <w:r w:rsidRPr="00306C12">
        <w:rPr>
          <w:i/>
        </w:rPr>
        <w:t>unser</w:t>
      </w:r>
      <w:proofErr w:type="spellEnd"/>
      <w:r w:rsidRPr="00306C12">
        <w:rPr>
          <w:i/>
        </w:rPr>
        <w:t xml:space="preserve"> </w:t>
      </w:r>
      <w:proofErr w:type="spellStart"/>
      <w:r w:rsidRPr="00306C12">
        <w:rPr>
          <w:i/>
        </w:rPr>
        <w:t>Gott</w:t>
      </w:r>
      <w:proofErr w:type="spellEnd"/>
      <w:r w:rsidRPr="00306C12">
        <w:t xml:space="preserve">. </w:t>
      </w:r>
      <w:r w:rsidRPr="00306C12">
        <w:rPr>
          <w:lang w:val="de-DE"/>
        </w:rPr>
        <w:t xml:space="preserve">In </w:t>
      </w:r>
      <w:r w:rsidR="00190927" w:rsidRPr="00306C12">
        <w:rPr>
          <w:smallCaps/>
          <w:lang w:val="de-DE"/>
        </w:rPr>
        <w:t>Luther</w:t>
      </w:r>
      <w:r w:rsidR="00190927" w:rsidRPr="00306C12">
        <w:rPr>
          <w:lang w:val="de-DE"/>
        </w:rPr>
        <w:t xml:space="preserve"> 1923, p. 455sg</w:t>
      </w:r>
      <w:r w:rsidRPr="00306C12">
        <w:rPr>
          <w:lang w:val="de-DE"/>
        </w:rPr>
        <w:t>.</w:t>
      </w:r>
    </w:p>
  </w:footnote>
  <w:footnote w:id="3">
    <w:p w:rsidR="00DC7D32" w:rsidRPr="00306C12" w:rsidRDefault="00DC7D32" w:rsidP="00651B7A">
      <w:pPr>
        <w:pStyle w:val="Testonotaapidipagina"/>
        <w:rPr>
          <w:lang w:val="de-DE"/>
        </w:rPr>
      </w:pPr>
      <w:r>
        <w:rPr>
          <w:rStyle w:val="Rimandonotaapidipagina"/>
        </w:rPr>
        <w:footnoteRef/>
      </w:r>
      <w:r w:rsidRPr="00306C12">
        <w:rPr>
          <w:lang w:val="de-DE"/>
        </w:rPr>
        <w:t xml:space="preserve"> </w:t>
      </w:r>
      <w:proofErr w:type="spellStart"/>
      <w:r w:rsidRPr="00306C12">
        <w:rPr>
          <w:lang w:val="de-DE"/>
        </w:rPr>
        <w:t>Cfr</w:t>
      </w:r>
      <w:proofErr w:type="spellEnd"/>
      <w:r w:rsidRPr="00306C12">
        <w:rPr>
          <w:lang w:val="de-DE"/>
        </w:rPr>
        <w:t xml:space="preserve">. </w:t>
      </w:r>
      <w:r w:rsidR="007C1524" w:rsidRPr="00306C12">
        <w:rPr>
          <w:smallCaps/>
          <w:lang w:val="de-DE"/>
        </w:rPr>
        <w:t>Polke</w:t>
      </w:r>
      <w:r w:rsidR="007C1524" w:rsidRPr="00306C12">
        <w:rPr>
          <w:lang w:val="de-DE"/>
        </w:rPr>
        <w:t xml:space="preserve"> 2007/08</w:t>
      </w:r>
      <w:r w:rsidR="004B11FC" w:rsidRPr="00306C12">
        <w:rPr>
          <w:lang w:val="de-DE"/>
        </w:rPr>
        <w:t>, p. 17</w:t>
      </w:r>
      <w:r w:rsidRPr="00306C12">
        <w:rPr>
          <w:lang w:val="de-DE"/>
        </w:rPr>
        <w:t>.</w:t>
      </w:r>
    </w:p>
  </w:footnote>
  <w:footnote w:id="4">
    <w:p w:rsidR="00DC7D32" w:rsidRPr="00ED34FF" w:rsidRDefault="00DC7D32">
      <w:pPr>
        <w:pStyle w:val="Testonotaapidipagina"/>
      </w:pPr>
      <w:r>
        <w:rPr>
          <w:rStyle w:val="Rimandonotaapidipagina"/>
        </w:rPr>
        <w:footnoteRef/>
      </w:r>
      <w:r w:rsidRPr="00ED34FF">
        <w:t xml:space="preserve"> </w:t>
      </w:r>
      <w:r w:rsidR="00251BE9" w:rsidRPr="00ED34FF">
        <w:rPr>
          <w:smallCaps/>
        </w:rPr>
        <w:t>Coleridge</w:t>
      </w:r>
      <w:r w:rsidR="00251BE9" w:rsidRPr="00ED34FF">
        <w:t xml:space="preserve"> 1802</w:t>
      </w:r>
      <w:r w:rsidRPr="00ED34FF">
        <w:t>, pp. 122sg.</w:t>
      </w:r>
    </w:p>
  </w:footnote>
  <w:footnote w:id="5">
    <w:p w:rsidR="00DC7D32" w:rsidRPr="00120EB9" w:rsidRDefault="00DC7D32">
      <w:pPr>
        <w:pStyle w:val="Testonotaapidipagina"/>
      </w:pPr>
      <w:r>
        <w:rPr>
          <w:rStyle w:val="Rimandonotaapidipagina"/>
        </w:rPr>
        <w:footnoteRef/>
      </w:r>
      <w:r w:rsidR="00296EA9">
        <w:t xml:space="preserve"> </w:t>
      </w:r>
      <w:r w:rsidR="00306C12" w:rsidRPr="00306C12">
        <w:t xml:space="preserve">Le riflessioni di </w:t>
      </w:r>
      <w:proofErr w:type="spellStart"/>
      <w:r w:rsidR="00306C12" w:rsidRPr="00306C12">
        <w:t>Coleridge</w:t>
      </w:r>
      <w:proofErr w:type="spellEnd"/>
      <w:r w:rsidR="00306C12" w:rsidRPr="00306C12">
        <w:t xml:space="preserve"> </w:t>
      </w:r>
      <w:r w:rsidR="00306C12">
        <w:t>a</w:t>
      </w:r>
      <w:r w:rsidR="00306C12" w:rsidRPr="00306C12">
        <w:t xml:space="preserve"> conclu</w:t>
      </w:r>
      <w:r w:rsidR="00306C12">
        <w:t>sione di queste spiegazioni materialistiche e banali, sono in realtà più complesse. Il credere di Lutero nel diavolo viene considerato a questo punto nel contesto di una costruzione psicologica e storica, che sarebbe stata necessaria per il successo della Riforma. Per trovare la forza di combattere l’inaudita battaglia contro la chiesa – corrotta ma sempre potente – per poter osare d’intraprendere una nuova traduzione in tedesco volgare della Bibbia, Lutero non poteva prendere neanche una parola metaforicamente del linguaggio e della rappresentazione del su</w:t>
      </w:r>
      <w:r w:rsidR="00296EA9">
        <w:t xml:space="preserve">o nemico e doveva interpretare </w:t>
      </w:r>
      <w:r w:rsidR="00306C12">
        <w:t>ogni sua esternazione come azione concreta nella lotta contro il male. La scrittura è in questo senso un atto performativo:</w:t>
      </w:r>
      <w:r w:rsidR="004C5D21">
        <w:t xml:space="preserve"> </w:t>
      </w:r>
      <w:r w:rsidR="00865565" w:rsidRPr="004C5D21">
        <w:t>«</w:t>
      </w:r>
      <w:r w:rsidRPr="004C5D21">
        <w:t xml:space="preserve">Luther </w:t>
      </w:r>
      <w:proofErr w:type="spellStart"/>
      <w:r w:rsidRPr="004C5D21">
        <w:t>did</w:t>
      </w:r>
      <w:proofErr w:type="spellEnd"/>
      <w:r w:rsidRPr="004C5D21">
        <w:t xml:space="preserve"> non </w:t>
      </w:r>
      <w:proofErr w:type="spellStart"/>
      <w:r w:rsidRPr="004C5D21">
        <w:rPr>
          <w:i/>
        </w:rPr>
        <w:t>write</w:t>
      </w:r>
      <w:proofErr w:type="spellEnd"/>
      <w:r w:rsidRPr="004C5D21">
        <w:t xml:space="preserve">, he </w:t>
      </w:r>
      <w:proofErr w:type="spellStart"/>
      <w:r w:rsidRPr="004C5D21">
        <w:rPr>
          <w:i/>
        </w:rPr>
        <w:t>acted</w:t>
      </w:r>
      <w:proofErr w:type="spellEnd"/>
      <w:r w:rsidRPr="004C5D21">
        <w:t xml:space="preserve"> Poems.</w:t>
      </w:r>
      <w:r w:rsidR="00865565" w:rsidRPr="004C5D21">
        <w:t>»</w:t>
      </w:r>
      <w:r w:rsidRPr="004C5D21">
        <w:t xml:space="preserve"> (</w:t>
      </w:r>
      <w:r w:rsidRPr="004C5D21">
        <w:rPr>
          <w:i/>
        </w:rPr>
        <w:t>The Friend</w:t>
      </w:r>
      <w:r w:rsidR="00251BE9" w:rsidRPr="004C5D21">
        <w:t>, p</w:t>
      </w:r>
      <w:r w:rsidRPr="004C5D21">
        <w:t>. 123).</w:t>
      </w:r>
      <w:r w:rsidR="004C5D21" w:rsidRPr="004C5D21">
        <w:t xml:space="preserve"> Il</w:t>
      </w:r>
      <w:r w:rsidR="00296EA9">
        <w:t xml:space="preserve"> potere delle immagini poetiche</w:t>
      </w:r>
      <w:r w:rsidR="004C5D21" w:rsidRPr="004C5D21">
        <w:t xml:space="preserve"> è tale che il suo stesso creatore ne viene posseduto e, nella lotta per la ricerca della parola giusta, il demonio appare</w:t>
      </w:r>
      <w:r w:rsidR="00296EA9">
        <w:t xml:space="preserve"> in un momento di disperazione </w:t>
      </w:r>
      <w:r w:rsidR="004C5D21" w:rsidRPr="004C5D21">
        <w:t>e di dubbio su</w:t>
      </w:r>
      <w:r w:rsidR="00296EA9">
        <w:t>l successo della grande impresa</w:t>
      </w:r>
      <w:r w:rsidR="004C5D21" w:rsidRPr="004C5D21">
        <w:t>, proprio sulla parete che Lutero stava guardando senza fissare niente di preciso</w:t>
      </w:r>
      <w:r w:rsidR="004C5D21">
        <w:t xml:space="preserve">, mentre era alla ricerca di una parola. </w:t>
      </w:r>
      <w:r w:rsidR="004C5D21" w:rsidRPr="00296EA9">
        <w:rPr>
          <w:lang w:val="en-US"/>
        </w:rPr>
        <w:t xml:space="preserve">Lo </w:t>
      </w:r>
      <w:proofErr w:type="spellStart"/>
      <w:r w:rsidR="004C5D21" w:rsidRPr="00296EA9">
        <w:rPr>
          <w:lang w:val="en-US"/>
        </w:rPr>
        <w:t>strumento</w:t>
      </w:r>
      <w:proofErr w:type="spellEnd"/>
      <w:r w:rsidR="004C5D21" w:rsidRPr="00296EA9">
        <w:rPr>
          <w:lang w:val="en-US"/>
        </w:rPr>
        <w:t xml:space="preserve"> per la </w:t>
      </w:r>
      <w:proofErr w:type="spellStart"/>
      <w:r w:rsidR="004C5D21" w:rsidRPr="00296EA9">
        <w:rPr>
          <w:lang w:val="en-US"/>
        </w:rPr>
        <w:t>traduzione</w:t>
      </w:r>
      <w:proofErr w:type="spellEnd"/>
      <w:r w:rsidR="004C5D21" w:rsidRPr="00296EA9">
        <w:rPr>
          <w:lang w:val="en-US"/>
        </w:rPr>
        <w:t xml:space="preserve"> </w:t>
      </w:r>
      <w:proofErr w:type="spellStart"/>
      <w:r w:rsidR="004C5D21" w:rsidRPr="00296EA9">
        <w:rPr>
          <w:lang w:val="en-US"/>
        </w:rPr>
        <w:t>delle</w:t>
      </w:r>
      <w:proofErr w:type="spellEnd"/>
      <w:r w:rsidR="004C5D21" w:rsidRPr="00296EA9">
        <w:rPr>
          <w:lang w:val="en-US"/>
        </w:rPr>
        <w:t xml:space="preserve"> </w:t>
      </w:r>
      <w:proofErr w:type="spellStart"/>
      <w:r w:rsidR="004C5D21" w:rsidRPr="00296EA9">
        <w:rPr>
          <w:lang w:val="en-US"/>
        </w:rPr>
        <w:t>sacre</w:t>
      </w:r>
      <w:proofErr w:type="spellEnd"/>
      <w:r w:rsidR="004C5D21" w:rsidRPr="00296EA9">
        <w:rPr>
          <w:lang w:val="en-US"/>
        </w:rPr>
        <w:t xml:space="preserve"> </w:t>
      </w:r>
      <w:proofErr w:type="spellStart"/>
      <w:r w:rsidR="004C5D21" w:rsidRPr="00296EA9">
        <w:rPr>
          <w:lang w:val="en-US"/>
        </w:rPr>
        <w:t>scritture</w:t>
      </w:r>
      <w:proofErr w:type="spellEnd"/>
      <w:r w:rsidR="004C5D21" w:rsidRPr="00296EA9">
        <w:rPr>
          <w:lang w:val="en-US"/>
        </w:rPr>
        <w:t xml:space="preserve">, </w:t>
      </w:r>
      <w:proofErr w:type="spellStart"/>
      <w:r w:rsidR="004C5D21" w:rsidRPr="00296EA9">
        <w:rPr>
          <w:lang w:val="en-US"/>
        </w:rPr>
        <w:t>il</w:t>
      </w:r>
      <w:proofErr w:type="spellEnd"/>
      <w:r w:rsidR="004C5D21" w:rsidRPr="00296EA9">
        <w:rPr>
          <w:lang w:val="en-US"/>
        </w:rPr>
        <w:t xml:space="preserve"> </w:t>
      </w:r>
      <w:proofErr w:type="spellStart"/>
      <w:r w:rsidR="004C5D21" w:rsidRPr="00296EA9">
        <w:rPr>
          <w:lang w:val="en-US"/>
        </w:rPr>
        <w:t>calamaio</w:t>
      </w:r>
      <w:proofErr w:type="spellEnd"/>
      <w:r w:rsidR="004C5D21" w:rsidRPr="00296EA9">
        <w:rPr>
          <w:lang w:val="en-US"/>
        </w:rPr>
        <w:t xml:space="preserve">, grazie ad </w:t>
      </w:r>
      <w:proofErr w:type="spellStart"/>
      <w:r w:rsidR="004C5D21" w:rsidRPr="00296EA9">
        <w:rPr>
          <w:lang w:val="en-US"/>
        </w:rPr>
        <w:t>uno</w:t>
      </w:r>
      <w:proofErr w:type="spellEnd"/>
      <w:r w:rsidR="004C5D21" w:rsidRPr="00296EA9">
        <w:rPr>
          <w:lang w:val="en-US"/>
        </w:rPr>
        <w:t xml:space="preserve"> </w:t>
      </w:r>
      <w:proofErr w:type="spellStart"/>
      <w:r w:rsidR="004C5D21" w:rsidRPr="00296EA9">
        <w:rPr>
          <w:lang w:val="en-US"/>
        </w:rPr>
        <w:t>scatto</w:t>
      </w:r>
      <w:proofErr w:type="spellEnd"/>
      <w:r w:rsidR="004C5D21" w:rsidRPr="00296EA9">
        <w:rPr>
          <w:lang w:val="en-US"/>
        </w:rPr>
        <w:t xml:space="preserve"> di </w:t>
      </w:r>
      <w:proofErr w:type="spellStart"/>
      <w:r w:rsidR="004C5D21" w:rsidRPr="00296EA9">
        <w:rPr>
          <w:lang w:val="en-US"/>
        </w:rPr>
        <w:t>rabbia</w:t>
      </w:r>
      <w:proofErr w:type="spellEnd"/>
      <w:r w:rsidR="004C5D21" w:rsidRPr="00296EA9">
        <w:rPr>
          <w:lang w:val="en-US"/>
        </w:rPr>
        <w:t xml:space="preserve">, </w:t>
      </w:r>
      <w:proofErr w:type="spellStart"/>
      <w:r w:rsidR="004C5D21" w:rsidRPr="00296EA9">
        <w:rPr>
          <w:lang w:val="en-US"/>
        </w:rPr>
        <w:t>diventa</w:t>
      </w:r>
      <w:proofErr w:type="spellEnd"/>
      <w:r w:rsidR="004C5D21" w:rsidRPr="00296EA9">
        <w:rPr>
          <w:lang w:val="en-US"/>
        </w:rPr>
        <w:t xml:space="preserve"> </w:t>
      </w:r>
      <w:proofErr w:type="spellStart"/>
      <w:r w:rsidR="004C5D21" w:rsidRPr="00296EA9">
        <w:rPr>
          <w:lang w:val="en-US"/>
        </w:rPr>
        <w:t>l’arma</w:t>
      </w:r>
      <w:proofErr w:type="spellEnd"/>
      <w:r w:rsidR="004C5D21" w:rsidRPr="00296EA9">
        <w:rPr>
          <w:lang w:val="en-US"/>
        </w:rPr>
        <w:t xml:space="preserve"> </w:t>
      </w:r>
      <w:proofErr w:type="spellStart"/>
      <w:r w:rsidR="004C5D21" w:rsidRPr="00296EA9">
        <w:rPr>
          <w:lang w:val="en-US"/>
        </w:rPr>
        <w:t>contro</w:t>
      </w:r>
      <w:proofErr w:type="spellEnd"/>
      <w:r w:rsidR="004C5D21" w:rsidRPr="00296EA9">
        <w:rPr>
          <w:lang w:val="en-US"/>
        </w:rPr>
        <w:t xml:space="preserve"> </w:t>
      </w:r>
      <w:proofErr w:type="spellStart"/>
      <w:r w:rsidR="004C5D21" w:rsidRPr="00296EA9">
        <w:rPr>
          <w:lang w:val="en-US"/>
        </w:rPr>
        <w:t>il</w:t>
      </w:r>
      <w:proofErr w:type="spellEnd"/>
      <w:r w:rsidR="004C5D21" w:rsidRPr="00296EA9">
        <w:rPr>
          <w:lang w:val="en-US"/>
        </w:rPr>
        <w:t xml:space="preserve"> </w:t>
      </w:r>
      <w:proofErr w:type="spellStart"/>
      <w:r w:rsidR="004C5D21" w:rsidRPr="00296EA9">
        <w:rPr>
          <w:lang w:val="en-US"/>
        </w:rPr>
        <w:t>nemico</w:t>
      </w:r>
      <w:proofErr w:type="spellEnd"/>
      <w:r w:rsidR="004C5D21" w:rsidRPr="00296EA9">
        <w:rPr>
          <w:lang w:val="en-US"/>
        </w:rPr>
        <w:t xml:space="preserve"> </w:t>
      </w:r>
      <w:proofErr w:type="spellStart"/>
      <w:r w:rsidR="004C5D21" w:rsidRPr="00296EA9">
        <w:rPr>
          <w:lang w:val="en-US"/>
        </w:rPr>
        <w:t>perfido</w:t>
      </w:r>
      <w:proofErr w:type="spellEnd"/>
      <w:r w:rsidR="004C5D21" w:rsidRPr="00296EA9">
        <w:rPr>
          <w:lang w:val="en-US"/>
        </w:rPr>
        <w:t xml:space="preserve"> </w:t>
      </w:r>
      <w:proofErr w:type="spellStart"/>
      <w:r w:rsidR="004C5D21" w:rsidRPr="00296EA9">
        <w:rPr>
          <w:lang w:val="en-US"/>
        </w:rPr>
        <w:t>che</w:t>
      </w:r>
      <w:proofErr w:type="spellEnd"/>
      <w:r w:rsidR="004C5D21" w:rsidRPr="00296EA9">
        <w:rPr>
          <w:lang w:val="en-US"/>
        </w:rPr>
        <w:t xml:space="preserve"> </w:t>
      </w:r>
      <w:proofErr w:type="spellStart"/>
      <w:r w:rsidR="004C5D21" w:rsidRPr="00296EA9">
        <w:rPr>
          <w:lang w:val="en-US"/>
        </w:rPr>
        <w:t>c</w:t>
      </w:r>
      <w:r w:rsidR="00296EA9" w:rsidRPr="00296EA9">
        <w:rPr>
          <w:lang w:val="en-US"/>
        </w:rPr>
        <w:t>ontrasta</w:t>
      </w:r>
      <w:proofErr w:type="spellEnd"/>
      <w:r w:rsidR="00296EA9" w:rsidRPr="00296EA9">
        <w:rPr>
          <w:lang w:val="en-US"/>
        </w:rPr>
        <w:t xml:space="preserve"> la </w:t>
      </w:r>
      <w:proofErr w:type="spellStart"/>
      <w:r w:rsidR="00296EA9" w:rsidRPr="00296EA9">
        <w:rPr>
          <w:lang w:val="en-US"/>
        </w:rPr>
        <w:t>riuscita</w:t>
      </w:r>
      <w:proofErr w:type="spellEnd"/>
      <w:r w:rsidR="00296EA9" w:rsidRPr="00296EA9">
        <w:rPr>
          <w:lang w:val="en-US"/>
        </w:rPr>
        <w:t xml:space="preserve"> del </w:t>
      </w:r>
      <w:proofErr w:type="spellStart"/>
      <w:r w:rsidR="00296EA9" w:rsidRPr="00296EA9">
        <w:rPr>
          <w:lang w:val="en-US"/>
        </w:rPr>
        <w:t>lavoro</w:t>
      </w:r>
      <w:proofErr w:type="spellEnd"/>
      <w:r w:rsidR="00296EA9" w:rsidRPr="00296EA9">
        <w:rPr>
          <w:lang w:val="en-US"/>
        </w:rPr>
        <w:t xml:space="preserve">: </w:t>
      </w:r>
      <w:r w:rsidR="00865565" w:rsidRPr="00865565">
        <w:rPr>
          <w:lang w:val="en-US"/>
        </w:rPr>
        <w:t>«</w:t>
      </w:r>
      <w:r w:rsidRPr="0020470C">
        <w:rPr>
          <w:lang w:val="en-US"/>
        </w:rPr>
        <w:t>Some weeks after, perhaps, during which interval he had often mused on the incident,</w:t>
      </w:r>
      <w:r>
        <w:rPr>
          <w:lang w:val="en-US"/>
        </w:rPr>
        <w:t xml:space="preserve"> undetermined whether to deem it a Visitation of Satan to him in the body or out of the body, he discovers for the first time the dark spot on his Wall, and receives it as a sign and a pledge vouchsafed to him of the Event actually taken place.</w:t>
      </w:r>
      <w:r w:rsidR="00865565">
        <w:rPr>
          <w:lang w:val="en-US"/>
        </w:rPr>
        <w:t>»</w:t>
      </w:r>
      <w:r>
        <w:rPr>
          <w:lang w:val="en-US"/>
        </w:rPr>
        <w:t xml:space="preserve"> </w:t>
      </w:r>
      <w:r w:rsidRPr="00120EB9">
        <w:t>(</w:t>
      </w:r>
      <w:r w:rsidR="00251BE9" w:rsidRPr="00120EB9">
        <w:t>ibidem, p.</w:t>
      </w:r>
      <w:r w:rsidRPr="00120EB9">
        <w:t xml:space="preserve"> 125)</w:t>
      </w:r>
    </w:p>
  </w:footnote>
  <w:footnote w:id="6">
    <w:p w:rsidR="00DC7D32" w:rsidRPr="00120EB9" w:rsidRDefault="00DC7D32">
      <w:pPr>
        <w:pStyle w:val="Testonotaapidipagina"/>
      </w:pPr>
      <w:r>
        <w:rPr>
          <w:rStyle w:val="Rimandonotaapidipagina"/>
        </w:rPr>
        <w:footnoteRef/>
      </w:r>
      <w:r w:rsidR="00563F7D" w:rsidRPr="00120EB9">
        <w:t xml:space="preserve"> </w:t>
      </w:r>
      <w:r w:rsidR="00563F7D" w:rsidRPr="00120EB9">
        <w:rPr>
          <w:smallCaps/>
        </w:rPr>
        <w:t>Kleist</w:t>
      </w:r>
      <w:r w:rsidR="00563F7D" w:rsidRPr="00120EB9">
        <w:t xml:space="preserve"> 1977, p. 236.</w:t>
      </w:r>
    </w:p>
  </w:footnote>
  <w:footnote w:id="7">
    <w:p w:rsidR="00DC7D32" w:rsidRPr="00345967" w:rsidRDefault="00DC7D32">
      <w:pPr>
        <w:pStyle w:val="Testonotaapidipagina"/>
      </w:pPr>
      <w:r>
        <w:rPr>
          <w:rStyle w:val="Rimandonotaapidipagina"/>
        </w:rPr>
        <w:footnoteRef/>
      </w:r>
      <w:r w:rsidRPr="00120EB9">
        <w:t xml:space="preserve"> Cfr. </w:t>
      </w:r>
      <w:proofErr w:type="spellStart"/>
      <w:r w:rsidR="007D2C71" w:rsidRPr="00120EB9">
        <w:rPr>
          <w:smallCaps/>
        </w:rPr>
        <w:t>Mahal</w:t>
      </w:r>
      <w:proofErr w:type="spellEnd"/>
      <w:r w:rsidR="007D2C71" w:rsidRPr="00120EB9">
        <w:t xml:space="preserve"> 1972.</w:t>
      </w:r>
    </w:p>
  </w:footnote>
  <w:footnote w:id="8">
    <w:p w:rsidR="00DC7D32" w:rsidRPr="00ED6437" w:rsidRDefault="00DC7D32">
      <w:pPr>
        <w:pStyle w:val="Testonotaapidipagina"/>
      </w:pPr>
      <w:r>
        <w:rPr>
          <w:rStyle w:val="Rimandonotaapidipagina"/>
        </w:rPr>
        <w:footnoteRef/>
      </w:r>
      <w:r>
        <w:t xml:space="preserve"> Cfr. </w:t>
      </w:r>
      <w:proofErr w:type="spellStart"/>
      <w:r w:rsidRPr="006B277E">
        <w:rPr>
          <w:smallCaps/>
        </w:rPr>
        <w:t>Scheithauer</w:t>
      </w:r>
      <w:proofErr w:type="spellEnd"/>
      <w:r>
        <w:t xml:space="preserve"> 1980, p. 21. Nella successione dei più importanti commentari al Faust per uso scolastico si può osservare un crescente allontanamento dai riferimenti alla tradizione popolare come fonte per la prima parte del dramma. Mentre, nel suo capitolo sulla </w:t>
      </w:r>
      <w:r w:rsidR="00865565">
        <w:t>«</w:t>
      </w:r>
      <w:proofErr w:type="spellStart"/>
      <w:r>
        <w:t>Geschichte</w:t>
      </w:r>
      <w:proofErr w:type="spellEnd"/>
      <w:r>
        <w:t xml:space="preserve"> </w:t>
      </w:r>
      <w:proofErr w:type="spellStart"/>
      <w:r>
        <w:t>des</w:t>
      </w:r>
      <w:proofErr w:type="spellEnd"/>
      <w:r>
        <w:t xml:space="preserve"> Faust-</w:t>
      </w:r>
      <w:proofErr w:type="spellStart"/>
      <w:r>
        <w:t>Stoffes</w:t>
      </w:r>
      <w:proofErr w:type="spellEnd"/>
      <w:r w:rsidR="00865565">
        <w:t>»</w:t>
      </w:r>
      <w:r>
        <w:t xml:space="preserve"> (pp. 5-24),</w:t>
      </w:r>
      <w:r w:rsidRPr="00ED6437">
        <w:t xml:space="preserve"> </w:t>
      </w:r>
      <w:proofErr w:type="spellStart"/>
      <w:r>
        <w:t>Scheithauer</w:t>
      </w:r>
      <w:proofErr w:type="spellEnd"/>
      <w:r>
        <w:t xml:space="preserve"> dedica ancora ampio spazio (pp. 15-20) al </w:t>
      </w:r>
      <w:proofErr w:type="spellStart"/>
      <w:r w:rsidRPr="00865565">
        <w:rPr>
          <w:i/>
        </w:rPr>
        <w:t>Volksbuch</w:t>
      </w:r>
      <w:proofErr w:type="spellEnd"/>
      <w:r>
        <w:t xml:space="preserve"> e alla tradizione dei </w:t>
      </w:r>
      <w:proofErr w:type="spellStart"/>
      <w:r w:rsidRPr="00865565">
        <w:rPr>
          <w:i/>
        </w:rPr>
        <w:t>Puppenspiele</w:t>
      </w:r>
      <w:proofErr w:type="spellEnd"/>
      <w:r>
        <w:t xml:space="preserve">, </w:t>
      </w:r>
      <w:proofErr w:type="spellStart"/>
      <w:r w:rsidR="00862B70">
        <w:t>Gaier</w:t>
      </w:r>
      <w:proofErr w:type="spellEnd"/>
      <w:r w:rsidR="00862B70">
        <w:t xml:space="preserve"> </w:t>
      </w:r>
      <w:r>
        <w:t xml:space="preserve">tocca questo aspetto soltanto ‘en passant’ (cfr. </w:t>
      </w:r>
      <w:proofErr w:type="spellStart"/>
      <w:r w:rsidRPr="006B277E">
        <w:rPr>
          <w:smallCaps/>
        </w:rPr>
        <w:t>Gaier</w:t>
      </w:r>
      <w:proofErr w:type="spellEnd"/>
      <w:r>
        <w:t xml:space="preserve"> 2001</w:t>
      </w:r>
      <w:r w:rsidR="006B277E">
        <w:t>-2004, vol. 1</w:t>
      </w:r>
      <w:r>
        <w:t xml:space="preserve">, p. 38) e non inserisce nessun riferimento al libro di </w:t>
      </w:r>
      <w:proofErr w:type="spellStart"/>
      <w:r>
        <w:t>Spie</w:t>
      </w:r>
      <w:r w:rsidR="00865565">
        <w:t>ß</w:t>
      </w:r>
      <w:proofErr w:type="spellEnd"/>
      <w:r w:rsidR="00865565">
        <w:t xml:space="preserve"> nel suo capitolo sulle «</w:t>
      </w:r>
      <w:proofErr w:type="spellStart"/>
      <w:r w:rsidRPr="00ED6437">
        <w:t>intertextuelle</w:t>
      </w:r>
      <w:proofErr w:type="spellEnd"/>
      <w:r w:rsidRPr="00ED6437">
        <w:t xml:space="preserve"> </w:t>
      </w:r>
      <w:proofErr w:type="spellStart"/>
      <w:r w:rsidRPr="00ED6437">
        <w:t>Beziehungen</w:t>
      </w:r>
      <w:proofErr w:type="spellEnd"/>
      <w:r w:rsidR="00865565">
        <w:t>»</w:t>
      </w:r>
      <w:r>
        <w:t xml:space="preserve"> (</w:t>
      </w:r>
      <w:r w:rsidR="006B277E">
        <w:t xml:space="preserve">pp. 209-234), poi </w:t>
      </w:r>
      <w:proofErr w:type="spellStart"/>
      <w:r w:rsidR="006B277E">
        <w:t>Schöne</w:t>
      </w:r>
      <w:proofErr w:type="spellEnd"/>
      <w:r w:rsidR="006B277E">
        <w:t xml:space="preserve"> (</w:t>
      </w:r>
      <w:r>
        <w:t xml:space="preserve">vedi la citazione nel testo) ne nega qualsiasi rilevanza. </w:t>
      </w:r>
    </w:p>
  </w:footnote>
  <w:footnote w:id="9">
    <w:p w:rsidR="00DC7D32" w:rsidRPr="00120EB9" w:rsidRDefault="00DC7D32">
      <w:pPr>
        <w:pStyle w:val="Testonotaapidipagina"/>
      </w:pPr>
      <w:r>
        <w:rPr>
          <w:rStyle w:val="Rimandonotaapidipagina"/>
        </w:rPr>
        <w:footnoteRef/>
      </w:r>
      <w:r w:rsidRPr="00120EB9">
        <w:t xml:space="preserve"> </w:t>
      </w:r>
      <w:r w:rsidRPr="00120EB9">
        <w:rPr>
          <w:smallCaps/>
        </w:rPr>
        <w:t>Goethe</w:t>
      </w:r>
      <w:r w:rsidRPr="00120EB9">
        <w:t xml:space="preserve"> 2005, vol. 2, p. 185.</w:t>
      </w:r>
    </w:p>
  </w:footnote>
  <w:footnote w:id="10">
    <w:p w:rsidR="00DC7D32" w:rsidRPr="004D5C60" w:rsidRDefault="00DC7D32">
      <w:pPr>
        <w:pStyle w:val="Testonotaapidipagina"/>
      </w:pPr>
      <w:r>
        <w:rPr>
          <w:rStyle w:val="Rimandonotaapidipagina"/>
        </w:rPr>
        <w:footnoteRef/>
      </w:r>
      <w:r w:rsidRPr="004D5C60">
        <w:t xml:space="preserve"> Sulle fasi di stesura cfr. </w:t>
      </w:r>
      <w:proofErr w:type="spellStart"/>
      <w:r w:rsidR="004D5C60" w:rsidRPr="004D5C60">
        <w:rPr>
          <w:smallCaps/>
        </w:rPr>
        <w:t>Gaier</w:t>
      </w:r>
      <w:proofErr w:type="spellEnd"/>
      <w:r w:rsidR="004D5C60" w:rsidRPr="004D5C60">
        <w:rPr>
          <w:smallCaps/>
        </w:rPr>
        <w:t xml:space="preserve"> 2001-2004</w:t>
      </w:r>
      <w:r w:rsidRPr="004D5C60">
        <w:t>, vol. 1, pp. 264-268.</w:t>
      </w:r>
    </w:p>
  </w:footnote>
  <w:footnote w:id="11">
    <w:p w:rsidR="006B277E" w:rsidRPr="00120EB9" w:rsidRDefault="006B277E">
      <w:pPr>
        <w:pStyle w:val="Testonotaapidipagina"/>
        <w:rPr>
          <w:lang w:val="en-US"/>
        </w:rPr>
      </w:pPr>
      <w:r>
        <w:rPr>
          <w:rStyle w:val="Rimandonotaapidipagina"/>
        </w:rPr>
        <w:footnoteRef/>
      </w:r>
      <w:r w:rsidRPr="00120EB9">
        <w:rPr>
          <w:lang w:val="en-US"/>
        </w:rPr>
        <w:t xml:space="preserve"> </w:t>
      </w:r>
      <w:proofErr w:type="spellStart"/>
      <w:r w:rsidRPr="00120EB9">
        <w:rPr>
          <w:smallCaps/>
          <w:lang w:val="en-US"/>
        </w:rPr>
        <w:t>goethe</w:t>
      </w:r>
      <w:proofErr w:type="spellEnd"/>
      <w:r w:rsidRPr="00120EB9">
        <w:rPr>
          <w:smallCaps/>
          <w:lang w:val="en-US"/>
        </w:rPr>
        <w:t xml:space="preserve"> </w:t>
      </w:r>
      <w:r w:rsidRPr="00120EB9">
        <w:rPr>
          <w:lang w:val="en-US"/>
        </w:rPr>
        <w:t>1903, p. 112.</w:t>
      </w:r>
    </w:p>
  </w:footnote>
  <w:footnote w:id="12">
    <w:p w:rsidR="00DC7D32" w:rsidRPr="00120EB9" w:rsidRDefault="00DC7D32">
      <w:pPr>
        <w:pStyle w:val="Testonotaapidipagina"/>
        <w:rPr>
          <w:lang w:val="en-US"/>
        </w:rPr>
      </w:pPr>
      <w:r>
        <w:rPr>
          <w:rStyle w:val="Rimandonotaapidipagina"/>
        </w:rPr>
        <w:footnoteRef/>
      </w:r>
      <w:r w:rsidRPr="00120EB9">
        <w:rPr>
          <w:lang w:val="en-US"/>
        </w:rPr>
        <w:t xml:space="preserve"> </w:t>
      </w:r>
      <w:proofErr w:type="spellStart"/>
      <w:r w:rsidR="000F26EB" w:rsidRPr="00120EB9">
        <w:rPr>
          <w:smallCaps/>
          <w:lang w:val="en-US"/>
        </w:rPr>
        <w:t>huber</w:t>
      </w:r>
      <w:proofErr w:type="spellEnd"/>
      <w:r w:rsidR="000F26EB" w:rsidRPr="00120EB9">
        <w:rPr>
          <w:smallCaps/>
          <w:lang w:val="en-US"/>
        </w:rPr>
        <w:t xml:space="preserve"> 2007/08</w:t>
      </w:r>
      <w:r w:rsidRPr="00120EB9">
        <w:rPr>
          <w:lang w:val="en-US"/>
        </w:rPr>
        <w:t>, p.121.</w:t>
      </w:r>
    </w:p>
  </w:footnote>
  <w:footnote w:id="13">
    <w:p w:rsidR="00DC7D32" w:rsidRPr="00120EB9" w:rsidRDefault="00DC7D32">
      <w:pPr>
        <w:pStyle w:val="Testonotaapidipagina"/>
        <w:rPr>
          <w:lang w:val="en-US"/>
        </w:rPr>
      </w:pPr>
      <w:r>
        <w:rPr>
          <w:rStyle w:val="Rimandonotaapidipagina"/>
        </w:rPr>
        <w:footnoteRef/>
      </w:r>
      <w:r w:rsidRPr="00120EB9">
        <w:rPr>
          <w:lang w:val="en-US"/>
        </w:rPr>
        <w:t xml:space="preserve"> </w:t>
      </w:r>
      <w:proofErr w:type="spellStart"/>
      <w:r w:rsidR="000F26EB" w:rsidRPr="00120EB9">
        <w:rPr>
          <w:smallCaps/>
          <w:lang w:val="en-US"/>
        </w:rPr>
        <w:t>madame</w:t>
      </w:r>
      <w:proofErr w:type="spellEnd"/>
      <w:r w:rsidR="000F26EB" w:rsidRPr="00120EB9">
        <w:rPr>
          <w:smallCaps/>
          <w:lang w:val="en-US"/>
        </w:rPr>
        <w:t xml:space="preserve"> de </w:t>
      </w:r>
      <w:proofErr w:type="spellStart"/>
      <w:r w:rsidR="000F26EB" w:rsidRPr="00120EB9">
        <w:rPr>
          <w:smallCaps/>
          <w:lang w:val="en-US"/>
        </w:rPr>
        <w:t>stael</w:t>
      </w:r>
      <w:proofErr w:type="spellEnd"/>
      <w:r w:rsidR="000F26EB" w:rsidRPr="00120EB9">
        <w:rPr>
          <w:smallCaps/>
          <w:lang w:val="en-US"/>
        </w:rPr>
        <w:t xml:space="preserve"> </w:t>
      </w:r>
      <w:r w:rsidR="000F26EB" w:rsidRPr="00120EB9">
        <w:rPr>
          <w:lang w:val="en-US"/>
        </w:rPr>
        <w:t>1890</w:t>
      </w:r>
      <w:r w:rsidRPr="00120EB9">
        <w:rPr>
          <w:lang w:val="en-US"/>
        </w:rPr>
        <w:t>, p. 295.</w:t>
      </w:r>
    </w:p>
  </w:footnote>
  <w:footnote w:id="14">
    <w:p w:rsidR="000F26EB" w:rsidRPr="00AD4285" w:rsidRDefault="000F26EB">
      <w:pPr>
        <w:pStyle w:val="Testonotaapidipagina"/>
        <w:rPr>
          <w:smallCaps/>
        </w:rPr>
      </w:pPr>
      <w:r>
        <w:rPr>
          <w:rStyle w:val="Rimandonotaapidipagina"/>
        </w:rPr>
        <w:footnoteRef/>
      </w:r>
      <w:r w:rsidRPr="000F26EB">
        <w:t xml:space="preserve"> Tra la critica sconfinata </w:t>
      </w:r>
      <w:r>
        <w:t>vorrei citare</w:t>
      </w:r>
      <w:r w:rsidR="00AD4285">
        <w:t xml:space="preserve"> qui</w:t>
      </w:r>
      <w:r>
        <w:t xml:space="preserve"> </w:t>
      </w:r>
      <w:r w:rsidR="00AD4285">
        <w:t xml:space="preserve">soltanto i contributi più recenti di </w:t>
      </w:r>
      <w:proofErr w:type="spellStart"/>
      <w:r w:rsidR="00AD4285">
        <w:rPr>
          <w:smallCaps/>
        </w:rPr>
        <w:t>sagarra</w:t>
      </w:r>
      <w:proofErr w:type="spellEnd"/>
      <w:r w:rsidR="00AD4285">
        <w:rPr>
          <w:smallCaps/>
        </w:rPr>
        <w:t xml:space="preserve"> 2003 </w:t>
      </w:r>
      <w:r w:rsidR="00AD4285">
        <w:t xml:space="preserve">e </w:t>
      </w:r>
      <w:proofErr w:type="spellStart"/>
      <w:r w:rsidR="00AD4285">
        <w:rPr>
          <w:smallCaps/>
        </w:rPr>
        <w:t>keller</w:t>
      </w:r>
      <w:proofErr w:type="spellEnd"/>
      <w:r w:rsidR="00AD4285">
        <w:rPr>
          <w:smallCaps/>
        </w:rPr>
        <w:t xml:space="preserve"> 2009.</w:t>
      </w:r>
    </w:p>
  </w:footnote>
  <w:footnote w:id="15">
    <w:p w:rsidR="001D2E4C" w:rsidRPr="008447FB" w:rsidRDefault="001D2E4C" w:rsidP="001D2E4C">
      <w:pPr>
        <w:pStyle w:val="Testonotaapidipagina"/>
      </w:pPr>
      <w:r>
        <w:rPr>
          <w:rStyle w:val="Rimandonotaapidipagina"/>
        </w:rPr>
        <w:footnoteRef/>
      </w:r>
      <w:r w:rsidRPr="008447FB">
        <w:t xml:space="preserve"> Il personaggio del diavolo sarebbe da</w:t>
      </w:r>
      <w:r>
        <w:t xml:space="preserve"> aggiungere all’elenco degli oggetti nell’individuazione dell’elemento strutturale del </w:t>
      </w:r>
      <w:r w:rsidR="00865565">
        <w:t>«</w:t>
      </w:r>
      <w:r>
        <w:t>desueto</w:t>
      </w:r>
      <w:r w:rsidR="00865565">
        <w:t>»</w:t>
      </w:r>
      <w:r>
        <w:t xml:space="preserve"> di Francesco Orlando, cfr. </w:t>
      </w:r>
      <w:r>
        <w:rPr>
          <w:smallCaps/>
        </w:rPr>
        <w:t xml:space="preserve">orlando </w:t>
      </w:r>
      <w:r>
        <w:t>1993.</w:t>
      </w:r>
    </w:p>
  </w:footnote>
  <w:footnote w:id="16">
    <w:p w:rsidR="001D2E4C" w:rsidRPr="003D6031" w:rsidRDefault="001D2E4C">
      <w:pPr>
        <w:pStyle w:val="Testonotaapidipagina"/>
      </w:pPr>
      <w:r>
        <w:rPr>
          <w:rStyle w:val="Rimandonotaapidipagina"/>
        </w:rPr>
        <w:footnoteRef/>
      </w:r>
      <w:r w:rsidRPr="003D6031">
        <w:t xml:space="preserve"> </w:t>
      </w:r>
      <w:proofErr w:type="spellStart"/>
      <w:r w:rsidRPr="003D6031">
        <w:rPr>
          <w:smallCaps/>
        </w:rPr>
        <w:t>coleridge</w:t>
      </w:r>
      <w:proofErr w:type="spellEnd"/>
      <w:r w:rsidRPr="003D6031">
        <w:rPr>
          <w:smallCaps/>
        </w:rPr>
        <w:t xml:space="preserve"> </w:t>
      </w:r>
      <w:r w:rsidRPr="003D6031">
        <w:t>2000, p. 314.</w:t>
      </w:r>
    </w:p>
  </w:footnote>
  <w:footnote w:id="17">
    <w:p w:rsidR="00DC7D32" w:rsidRPr="003D6031" w:rsidRDefault="00DC7D32">
      <w:pPr>
        <w:pStyle w:val="Testonotaapidipagina"/>
      </w:pPr>
      <w:r>
        <w:rPr>
          <w:rStyle w:val="Rimandonotaapidipagina"/>
        </w:rPr>
        <w:footnoteRef/>
      </w:r>
      <w:r w:rsidRPr="003D6031">
        <w:t xml:space="preserve"> Cfr. </w:t>
      </w:r>
      <w:r w:rsidR="003D6031" w:rsidRPr="003D6031">
        <w:t xml:space="preserve">il commentario di </w:t>
      </w:r>
      <w:proofErr w:type="spellStart"/>
      <w:r w:rsidRPr="003D6031">
        <w:t>Albrecht</w:t>
      </w:r>
      <w:proofErr w:type="spellEnd"/>
      <w:r w:rsidRPr="003D6031">
        <w:t xml:space="preserve"> </w:t>
      </w:r>
      <w:proofErr w:type="spellStart"/>
      <w:r w:rsidRPr="003D6031">
        <w:t>Sch</w:t>
      </w:r>
      <w:r w:rsidRPr="003D6031">
        <w:rPr>
          <w:rFonts w:cs="Times New Roman"/>
        </w:rPr>
        <w:t>ö</w:t>
      </w:r>
      <w:r w:rsidRPr="003D6031">
        <w:t>ne</w:t>
      </w:r>
      <w:proofErr w:type="spellEnd"/>
      <w:r w:rsidR="003D6031">
        <w:t xml:space="preserve"> in </w:t>
      </w:r>
      <w:proofErr w:type="spellStart"/>
      <w:r w:rsidR="003D6031">
        <w:rPr>
          <w:smallCaps/>
        </w:rPr>
        <w:t>goethe</w:t>
      </w:r>
      <w:proofErr w:type="spellEnd"/>
      <w:r w:rsidRPr="003D6031">
        <w:t xml:space="preserve"> 2005, </w:t>
      </w:r>
      <w:r w:rsidR="003D6031" w:rsidRPr="003D6031">
        <w:t xml:space="preserve">vol. </w:t>
      </w:r>
      <w:r w:rsidR="003D6031">
        <w:t xml:space="preserve">2, </w:t>
      </w:r>
      <w:r w:rsidRPr="003D6031">
        <w:t>pp. 149-154.</w:t>
      </w:r>
    </w:p>
  </w:footnote>
  <w:footnote w:id="18">
    <w:p w:rsidR="00DC7D32" w:rsidRDefault="00DC7D32">
      <w:pPr>
        <w:pStyle w:val="Testonotaapidipagina"/>
      </w:pPr>
      <w:r>
        <w:rPr>
          <w:rStyle w:val="Rimandonotaapidipagina"/>
        </w:rPr>
        <w:footnoteRef/>
      </w:r>
      <w:r>
        <w:t xml:space="preserve"> Citazioni nel testo da: </w:t>
      </w:r>
      <w:proofErr w:type="spellStart"/>
      <w:r w:rsidR="003D6031">
        <w:rPr>
          <w:smallCaps/>
        </w:rPr>
        <w:t>goethe</w:t>
      </w:r>
      <w:proofErr w:type="spellEnd"/>
      <w:r w:rsidR="003D6031" w:rsidRPr="003D6031">
        <w:t xml:space="preserve"> 2005, vol. </w:t>
      </w:r>
      <w:r w:rsidR="003D6031">
        <w:t>1.</w:t>
      </w:r>
    </w:p>
  </w:footnote>
  <w:footnote w:id="19">
    <w:p w:rsidR="00DC7D32" w:rsidRPr="00120EB9" w:rsidRDefault="00DC7D32">
      <w:pPr>
        <w:pStyle w:val="Testonotaapidipagina"/>
        <w:rPr>
          <w:lang w:val="en-US"/>
        </w:rPr>
      </w:pPr>
      <w:r>
        <w:rPr>
          <w:rStyle w:val="Rimandonotaapidipagina"/>
        </w:rPr>
        <w:footnoteRef/>
      </w:r>
      <w:r w:rsidR="000D4CF2" w:rsidRPr="00120EB9">
        <w:rPr>
          <w:lang w:val="en-US"/>
        </w:rPr>
        <w:t xml:space="preserve"> </w:t>
      </w:r>
      <w:proofErr w:type="spellStart"/>
      <w:r w:rsidR="000D4CF2" w:rsidRPr="00120EB9">
        <w:rPr>
          <w:smallCaps/>
          <w:lang w:val="en-US"/>
        </w:rPr>
        <w:t>goethe</w:t>
      </w:r>
      <w:proofErr w:type="spellEnd"/>
      <w:r w:rsidR="000D4CF2" w:rsidRPr="00120EB9">
        <w:rPr>
          <w:smallCaps/>
          <w:lang w:val="en-US"/>
        </w:rPr>
        <w:t xml:space="preserve"> 2005</w:t>
      </w:r>
      <w:r w:rsidR="000D4CF2" w:rsidRPr="00120EB9">
        <w:rPr>
          <w:lang w:val="en-US"/>
        </w:rPr>
        <w:t>, vol. 2</w:t>
      </w:r>
      <w:r w:rsidRPr="00120EB9">
        <w:rPr>
          <w:lang w:val="en-US"/>
        </w:rPr>
        <w:t>, p. 162.</w:t>
      </w:r>
    </w:p>
  </w:footnote>
  <w:footnote w:id="20">
    <w:p w:rsidR="00DC7D32" w:rsidRPr="00120EB9" w:rsidRDefault="00DC7D32">
      <w:pPr>
        <w:pStyle w:val="Testonotaapidipagina"/>
        <w:rPr>
          <w:lang w:val="en-US"/>
        </w:rPr>
      </w:pPr>
      <w:r>
        <w:rPr>
          <w:rStyle w:val="Rimandonotaapidipagina"/>
        </w:rPr>
        <w:footnoteRef/>
      </w:r>
      <w:r w:rsidRPr="00120EB9">
        <w:rPr>
          <w:lang w:val="en-US"/>
        </w:rPr>
        <w:t xml:space="preserve"> </w:t>
      </w:r>
      <w:proofErr w:type="spellStart"/>
      <w:r w:rsidRPr="00120EB9">
        <w:rPr>
          <w:lang w:val="en-US"/>
        </w:rPr>
        <w:t>Cfr</w:t>
      </w:r>
      <w:proofErr w:type="spellEnd"/>
      <w:r w:rsidRPr="00120EB9">
        <w:rPr>
          <w:lang w:val="en-US"/>
        </w:rPr>
        <w:t xml:space="preserve">. </w:t>
      </w:r>
      <w:proofErr w:type="spellStart"/>
      <w:r w:rsidRPr="00120EB9">
        <w:rPr>
          <w:smallCaps/>
          <w:lang w:val="en-US"/>
        </w:rPr>
        <w:t>Gaier</w:t>
      </w:r>
      <w:proofErr w:type="spellEnd"/>
      <w:r w:rsidR="00B275B1" w:rsidRPr="00120EB9">
        <w:rPr>
          <w:lang w:val="en-US"/>
        </w:rPr>
        <w:t xml:space="preserve"> 2001-2004, vol. 2, p. 303-305.</w:t>
      </w:r>
    </w:p>
  </w:footnote>
  <w:footnote w:id="21">
    <w:p w:rsidR="00DC7D32" w:rsidRPr="00120EB9" w:rsidRDefault="00DC7D32">
      <w:pPr>
        <w:pStyle w:val="Testonotaapidipagina"/>
      </w:pPr>
      <w:r>
        <w:rPr>
          <w:rStyle w:val="Rimandonotaapidipagina"/>
        </w:rPr>
        <w:footnoteRef/>
      </w:r>
      <w:r w:rsidR="00B275B1" w:rsidRPr="00120EB9">
        <w:t xml:space="preserve"> </w:t>
      </w:r>
      <w:proofErr w:type="spellStart"/>
      <w:r w:rsidR="00B275B1" w:rsidRPr="00120EB9">
        <w:t>Hiob</w:t>
      </w:r>
      <w:proofErr w:type="spellEnd"/>
      <w:r w:rsidRPr="00120EB9">
        <w:t xml:space="preserve"> 1: 12.</w:t>
      </w:r>
    </w:p>
  </w:footnote>
  <w:footnote w:id="22">
    <w:p w:rsidR="00120EB9" w:rsidRDefault="00120EB9">
      <w:pPr>
        <w:pStyle w:val="Testonotaapidipagina"/>
      </w:pPr>
      <w:r>
        <w:rPr>
          <w:rStyle w:val="Rimandonotaapidipagina"/>
        </w:rPr>
        <w:footnoteRef/>
      </w:r>
      <w:r>
        <w:t xml:space="preserve"> </w:t>
      </w:r>
      <w:proofErr w:type="spellStart"/>
      <w:r>
        <w:t>Dieter</w:t>
      </w:r>
      <w:proofErr w:type="spellEnd"/>
      <w:r>
        <w:t xml:space="preserve"> </w:t>
      </w:r>
      <w:proofErr w:type="spellStart"/>
      <w:r>
        <w:t>Borchmeyer</w:t>
      </w:r>
      <w:proofErr w:type="spellEnd"/>
      <w:r>
        <w:t xml:space="preserve"> parla, di ragione, di una </w:t>
      </w:r>
      <w:r w:rsidR="00E0225F">
        <w:t>“</w:t>
      </w:r>
      <w:r>
        <w:t>commedia camuffata</w:t>
      </w:r>
      <w:r w:rsidR="00E0225F">
        <w:t>”</w:t>
      </w:r>
      <w:r>
        <w:t xml:space="preserve">: la fine non tragica in questa </w:t>
      </w:r>
      <w:r w:rsidR="00E0225F">
        <w:t>“</w:t>
      </w:r>
      <w:r>
        <w:t>tragedia</w:t>
      </w:r>
      <w:r w:rsidR="00E0225F">
        <w:t>”</w:t>
      </w:r>
      <w:r>
        <w:t xml:space="preserve"> è prescritta sin dall’inizio (cfr. </w:t>
      </w:r>
      <w:proofErr w:type="spellStart"/>
      <w:r>
        <w:rPr>
          <w:smallCaps/>
        </w:rPr>
        <w:t>borchmeyer</w:t>
      </w:r>
      <w:proofErr w:type="spellEnd"/>
      <w:r>
        <w:rPr>
          <w:smallCaps/>
        </w:rPr>
        <w:t xml:space="preserve"> </w:t>
      </w:r>
      <w:r>
        <w:t xml:space="preserve">2000).  </w:t>
      </w:r>
    </w:p>
  </w:footnote>
  <w:footnote w:id="23">
    <w:p w:rsidR="00DC7D32" w:rsidRPr="00EA0129" w:rsidRDefault="00DC7D32">
      <w:pPr>
        <w:pStyle w:val="Testonotaapidipagina"/>
        <w:rPr>
          <w:lang w:val="en-US"/>
        </w:rPr>
      </w:pPr>
      <w:r>
        <w:rPr>
          <w:rStyle w:val="Rimandonotaapidipagina"/>
        </w:rPr>
        <w:footnoteRef/>
      </w:r>
      <w:r w:rsidRPr="00EA0129">
        <w:rPr>
          <w:lang w:val="en-US"/>
        </w:rPr>
        <w:t xml:space="preserve"> </w:t>
      </w:r>
      <w:proofErr w:type="spellStart"/>
      <w:r w:rsidRPr="00EA0129">
        <w:rPr>
          <w:lang w:val="en-US"/>
        </w:rPr>
        <w:t>Cfr</w:t>
      </w:r>
      <w:proofErr w:type="spellEnd"/>
      <w:r w:rsidRPr="00EA0129">
        <w:rPr>
          <w:lang w:val="en-US"/>
        </w:rPr>
        <w:t xml:space="preserve">. </w:t>
      </w:r>
      <w:r w:rsidRPr="00EA0129">
        <w:rPr>
          <w:smallCaps/>
          <w:lang w:val="en-US"/>
        </w:rPr>
        <w:t>Keller</w:t>
      </w:r>
      <w:r w:rsidR="00E72FF8" w:rsidRPr="00EA0129">
        <w:rPr>
          <w:lang w:val="en-US"/>
        </w:rPr>
        <w:t xml:space="preserve"> 2009</w:t>
      </w:r>
      <w:r w:rsidRPr="00EA0129">
        <w:rPr>
          <w:lang w:val="en-US"/>
        </w:rPr>
        <w:t>, p. 343.</w:t>
      </w:r>
    </w:p>
  </w:footnote>
  <w:footnote w:id="24">
    <w:p w:rsidR="00DC7D32" w:rsidRPr="00EA0129" w:rsidRDefault="00DC7D32">
      <w:pPr>
        <w:pStyle w:val="Testonotaapidipagina"/>
        <w:rPr>
          <w:lang w:val="en-US"/>
        </w:rPr>
      </w:pPr>
      <w:r>
        <w:rPr>
          <w:rStyle w:val="Rimandonotaapidipagina"/>
        </w:rPr>
        <w:footnoteRef/>
      </w:r>
      <w:r w:rsidRPr="00EA0129">
        <w:rPr>
          <w:lang w:val="en-US"/>
        </w:rPr>
        <w:t xml:space="preserve"> </w:t>
      </w:r>
      <w:proofErr w:type="spellStart"/>
      <w:r w:rsidR="00E72FF8" w:rsidRPr="00EA0129">
        <w:rPr>
          <w:lang w:val="en-US"/>
        </w:rPr>
        <w:t>Cfr</w:t>
      </w:r>
      <w:proofErr w:type="spellEnd"/>
      <w:r w:rsidR="00E72FF8" w:rsidRPr="00EA0129">
        <w:rPr>
          <w:lang w:val="en-US"/>
        </w:rPr>
        <w:t xml:space="preserve">. </w:t>
      </w:r>
      <w:proofErr w:type="spellStart"/>
      <w:r w:rsidR="00E72FF8" w:rsidRPr="00EA0129">
        <w:rPr>
          <w:smallCaps/>
          <w:lang w:val="en-US"/>
        </w:rPr>
        <w:t>goethe</w:t>
      </w:r>
      <w:proofErr w:type="spellEnd"/>
      <w:r w:rsidR="00E72FF8" w:rsidRPr="00EA0129">
        <w:rPr>
          <w:smallCaps/>
          <w:lang w:val="en-US"/>
        </w:rPr>
        <w:t xml:space="preserve"> 2005, </w:t>
      </w:r>
      <w:r w:rsidR="00E72FF8" w:rsidRPr="00EA0129">
        <w:rPr>
          <w:lang w:val="en-US"/>
        </w:rPr>
        <w:t xml:space="preserve">vol. 2, </w:t>
      </w:r>
      <w:r w:rsidRPr="00EA0129">
        <w:rPr>
          <w:lang w:val="en-US"/>
        </w:rPr>
        <w:t xml:space="preserve">p. 49.  </w:t>
      </w:r>
    </w:p>
  </w:footnote>
  <w:footnote w:id="25">
    <w:p w:rsidR="00DC7D32" w:rsidRPr="00EA0129" w:rsidRDefault="00DC7D32">
      <w:pPr>
        <w:pStyle w:val="Testonotaapidipagina"/>
        <w:rPr>
          <w:lang w:val="en-US"/>
        </w:rPr>
      </w:pPr>
      <w:r>
        <w:rPr>
          <w:rStyle w:val="Rimandonotaapidipagina"/>
        </w:rPr>
        <w:footnoteRef/>
      </w:r>
      <w:r w:rsidRPr="00EA0129">
        <w:rPr>
          <w:lang w:val="en-US"/>
        </w:rPr>
        <w:t xml:space="preserve"> </w:t>
      </w:r>
      <w:proofErr w:type="spellStart"/>
      <w:r w:rsidRPr="00EA0129">
        <w:rPr>
          <w:lang w:val="en-US"/>
        </w:rPr>
        <w:t>Cfr</w:t>
      </w:r>
      <w:proofErr w:type="spellEnd"/>
      <w:r w:rsidRPr="00EA0129">
        <w:rPr>
          <w:lang w:val="en-US"/>
        </w:rPr>
        <w:t xml:space="preserve">. </w:t>
      </w:r>
      <w:proofErr w:type="spellStart"/>
      <w:r w:rsidR="00C651ED" w:rsidRPr="00EA0129">
        <w:rPr>
          <w:smallCaps/>
          <w:lang w:val="en-US"/>
        </w:rPr>
        <w:t>goethe</w:t>
      </w:r>
      <w:proofErr w:type="spellEnd"/>
      <w:r w:rsidR="00C651ED" w:rsidRPr="00EA0129">
        <w:rPr>
          <w:smallCaps/>
          <w:lang w:val="en-US"/>
        </w:rPr>
        <w:t xml:space="preserve"> </w:t>
      </w:r>
      <w:r w:rsidR="00C651ED" w:rsidRPr="00EA0129">
        <w:rPr>
          <w:lang w:val="en-US"/>
        </w:rPr>
        <w:t xml:space="preserve">2005, vol. 2, </w:t>
      </w:r>
      <w:r w:rsidRPr="00EA0129">
        <w:rPr>
          <w:lang w:val="en-US"/>
        </w:rPr>
        <w:t>p. 167.</w:t>
      </w:r>
    </w:p>
  </w:footnote>
  <w:footnote w:id="26">
    <w:p w:rsidR="00DC7D32" w:rsidRPr="003020A0" w:rsidRDefault="00DC7D32">
      <w:pPr>
        <w:pStyle w:val="Testonotaapidipagina"/>
      </w:pPr>
      <w:r>
        <w:rPr>
          <w:rStyle w:val="Rimandonotaapidipagina"/>
        </w:rPr>
        <w:footnoteRef/>
      </w:r>
      <w:r>
        <w:t xml:space="preserve"> </w:t>
      </w:r>
      <w:r w:rsidRPr="0052141D">
        <w:t>Un</w:t>
      </w:r>
      <w:r>
        <w:t xml:space="preserve"> eco di questa auto-definizione ‘nichilista’ si trova nel romanzo </w:t>
      </w:r>
      <w:r w:rsidRPr="00E601FF">
        <w:rPr>
          <w:i/>
        </w:rPr>
        <w:t>Abdallah</w:t>
      </w:r>
      <w:r>
        <w:t xml:space="preserve"> del giovane Tieck dove il demonio </w:t>
      </w:r>
      <w:proofErr w:type="spellStart"/>
      <w:r>
        <w:t>Mondal</w:t>
      </w:r>
      <w:proofErr w:type="spellEnd"/>
      <w:r>
        <w:t xml:space="preserve"> propone a Oma</w:t>
      </w:r>
      <w:r w:rsidR="00F31A6A">
        <w:t>r un patto però molto diverso da</w:t>
      </w:r>
      <w:r>
        <w:t xml:space="preserve"> quello </w:t>
      </w:r>
      <w:r w:rsidR="00F31A6A">
        <w:t>fra</w:t>
      </w:r>
      <w:r>
        <w:t xml:space="preserve"> Faust e Mefisto: </w:t>
      </w:r>
      <w:r w:rsidR="00FF5901">
        <w:t>«</w:t>
      </w:r>
      <w:r w:rsidRPr="00345967">
        <w:t xml:space="preserve">Die </w:t>
      </w:r>
      <w:proofErr w:type="spellStart"/>
      <w:r w:rsidRPr="00345967">
        <w:t>Menschen</w:t>
      </w:r>
      <w:proofErr w:type="spellEnd"/>
      <w:r w:rsidRPr="00345967">
        <w:t xml:space="preserve"> </w:t>
      </w:r>
      <w:proofErr w:type="spellStart"/>
      <w:r w:rsidRPr="00345967">
        <w:t>haben</w:t>
      </w:r>
      <w:proofErr w:type="spellEnd"/>
      <w:r w:rsidRPr="00345967">
        <w:t xml:space="preserve"> von </w:t>
      </w:r>
      <w:proofErr w:type="spellStart"/>
      <w:r w:rsidRPr="00345967">
        <w:t>ihrem</w:t>
      </w:r>
      <w:proofErr w:type="spellEnd"/>
      <w:r w:rsidRPr="00345967">
        <w:t xml:space="preserve"> Gotte </w:t>
      </w:r>
      <w:proofErr w:type="spellStart"/>
      <w:r w:rsidRPr="00345967">
        <w:t>jenen</w:t>
      </w:r>
      <w:proofErr w:type="spellEnd"/>
      <w:r w:rsidRPr="00345967">
        <w:t xml:space="preserve"> </w:t>
      </w:r>
      <w:proofErr w:type="spellStart"/>
      <w:r w:rsidRPr="00345967">
        <w:t>Trieb</w:t>
      </w:r>
      <w:proofErr w:type="spellEnd"/>
      <w:r w:rsidRPr="00345967">
        <w:t xml:space="preserve">, </w:t>
      </w:r>
      <w:proofErr w:type="spellStart"/>
      <w:r w:rsidRPr="00345967">
        <w:t>alles</w:t>
      </w:r>
      <w:proofErr w:type="spellEnd"/>
      <w:r w:rsidRPr="00345967">
        <w:t xml:space="preserve"> </w:t>
      </w:r>
      <w:proofErr w:type="spellStart"/>
      <w:r w:rsidRPr="00345967">
        <w:t>zu</w:t>
      </w:r>
      <w:proofErr w:type="spellEnd"/>
      <w:r w:rsidRPr="00345967">
        <w:t xml:space="preserve"> </w:t>
      </w:r>
      <w:proofErr w:type="spellStart"/>
      <w:r w:rsidRPr="00345967">
        <w:t>ordnen</w:t>
      </w:r>
      <w:proofErr w:type="spellEnd"/>
      <w:r w:rsidRPr="00345967">
        <w:t xml:space="preserve"> und in </w:t>
      </w:r>
      <w:proofErr w:type="spellStart"/>
      <w:r w:rsidRPr="00345967">
        <w:t>ein</w:t>
      </w:r>
      <w:proofErr w:type="spellEnd"/>
      <w:r w:rsidRPr="00345967">
        <w:t xml:space="preserve"> </w:t>
      </w:r>
      <w:proofErr w:type="spellStart"/>
      <w:r w:rsidRPr="00345967">
        <w:t>Ganzes</w:t>
      </w:r>
      <w:proofErr w:type="spellEnd"/>
      <w:r w:rsidRPr="00345967">
        <w:t xml:space="preserve"> </w:t>
      </w:r>
      <w:proofErr w:type="spellStart"/>
      <w:r w:rsidRPr="00345967">
        <w:t>zu</w:t>
      </w:r>
      <w:proofErr w:type="spellEnd"/>
      <w:r w:rsidRPr="00345967">
        <w:t xml:space="preserve"> </w:t>
      </w:r>
      <w:proofErr w:type="spellStart"/>
      <w:r w:rsidRPr="00345967">
        <w:t>bringen</w:t>
      </w:r>
      <w:proofErr w:type="spellEnd"/>
      <w:r w:rsidRPr="00345967">
        <w:t xml:space="preserve">, </w:t>
      </w:r>
      <w:proofErr w:type="spellStart"/>
      <w:r w:rsidRPr="00345967">
        <w:t>meine</w:t>
      </w:r>
      <w:proofErr w:type="spellEnd"/>
      <w:r w:rsidRPr="00345967">
        <w:t xml:space="preserve"> </w:t>
      </w:r>
      <w:proofErr w:type="spellStart"/>
      <w:r w:rsidRPr="00345967">
        <w:t>Freude</w:t>
      </w:r>
      <w:proofErr w:type="spellEnd"/>
      <w:r w:rsidRPr="00345967">
        <w:t xml:space="preserve"> </w:t>
      </w:r>
      <w:proofErr w:type="spellStart"/>
      <w:r w:rsidRPr="00345967">
        <w:t>ist</w:t>
      </w:r>
      <w:proofErr w:type="spellEnd"/>
      <w:r w:rsidRPr="00345967">
        <w:t xml:space="preserve"> </w:t>
      </w:r>
      <w:proofErr w:type="spellStart"/>
      <w:r w:rsidRPr="00345967">
        <w:t>Zerstörung</w:t>
      </w:r>
      <w:proofErr w:type="spellEnd"/>
      <w:r w:rsidRPr="00345967">
        <w:t xml:space="preserve">. </w:t>
      </w:r>
      <w:r w:rsidRPr="00306C12">
        <w:rPr>
          <w:lang w:val="de-DE"/>
        </w:rPr>
        <w:t xml:space="preserve">(…) </w:t>
      </w:r>
      <w:r w:rsidRPr="00FF5901">
        <w:rPr>
          <w:lang w:val="de-DE"/>
        </w:rPr>
        <w:t xml:space="preserve">Kannst du deine </w:t>
      </w:r>
      <w:proofErr w:type="spellStart"/>
      <w:r w:rsidRPr="00FF5901">
        <w:rPr>
          <w:lang w:val="de-DE"/>
        </w:rPr>
        <w:t>angeborne</w:t>
      </w:r>
      <w:proofErr w:type="spellEnd"/>
      <w:r w:rsidRPr="00FF5901">
        <w:rPr>
          <w:lang w:val="de-DE"/>
        </w:rPr>
        <w:t xml:space="preserve"> Menschheit bis auf die letzte schwächste Ahndung ablegen und mir voll Vertrauen die Hand reichen, kan</w:t>
      </w:r>
      <w:r w:rsidRPr="00E601FF">
        <w:rPr>
          <w:lang w:val="de-DE"/>
        </w:rPr>
        <w:t xml:space="preserve">n ein heiserer </w:t>
      </w:r>
      <w:proofErr w:type="spellStart"/>
      <w:r w:rsidRPr="00E601FF">
        <w:rPr>
          <w:lang w:val="de-DE"/>
        </w:rPr>
        <w:t>Mißklang</w:t>
      </w:r>
      <w:proofErr w:type="spellEnd"/>
      <w:r w:rsidRPr="00E601FF">
        <w:rPr>
          <w:lang w:val="de-DE"/>
        </w:rPr>
        <w:t xml:space="preserve"> dir eben so viel Freude geben, als jener Wohlklang dort unten, verlierst du nichts an jenem Gott dort oben, so bist du mein!</w:t>
      </w:r>
      <w:r w:rsidR="00FF5901">
        <w:rPr>
          <w:lang w:val="de-DE"/>
        </w:rPr>
        <w:t>»</w:t>
      </w:r>
      <w:r>
        <w:rPr>
          <w:lang w:val="de-DE"/>
        </w:rPr>
        <w:t xml:space="preserve"> </w:t>
      </w:r>
      <w:r w:rsidRPr="003020A0">
        <w:t>(</w:t>
      </w:r>
      <w:proofErr w:type="spellStart"/>
      <w:r w:rsidR="00860E3E" w:rsidRPr="003020A0">
        <w:rPr>
          <w:smallCaps/>
        </w:rPr>
        <w:t>t</w:t>
      </w:r>
      <w:r w:rsidRPr="003020A0">
        <w:rPr>
          <w:smallCaps/>
        </w:rPr>
        <w:t>ieck</w:t>
      </w:r>
      <w:proofErr w:type="spellEnd"/>
      <w:r w:rsidRPr="003020A0">
        <w:t xml:space="preserve"> 1991, p. 340) Cfr. </w:t>
      </w:r>
      <w:proofErr w:type="spellStart"/>
      <w:r w:rsidR="00860E3E" w:rsidRPr="003020A0">
        <w:rPr>
          <w:smallCaps/>
        </w:rPr>
        <w:t>z</w:t>
      </w:r>
      <w:r w:rsidRPr="003020A0">
        <w:rPr>
          <w:smallCaps/>
        </w:rPr>
        <w:t>agari</w:t>
      </w:r>
      <w:proofErr w:type="spellEnd"/>
      <w:r w:rsidRPr="003020A0">
        <w:t xml:space="preserve"> 1995, p. 30.</w:t>
      </w:r>
    </w:p>
  </w:footnote>
  <w:footnote w:id="27">
    <w:p w:rsidR="00B928E3" w:rsidRPr="00B928E3" w:rsidRDefault="00B928E3">
      <w:pPr>
        <w:pStyle w:val="Testonotaapidipagina"/>
      </w:pPr>
      <w:r>
        <w:rPr>
          <w:rStyle w:val="Rimandonotaapidipagina"/>
        </w:rPr>
        <w:footnoteRef/>
      </w:r>
      <w:r>
        <w:t xml:space="preserve"> </w:t>
      </w:r>
      <w:r w:rsidRPr="00B928E3">
        <w:t>Cfr. Catalano 2014, p. 246: «Virtu</w:t>
      </w:r>
      <w:r w:rsidR="003020A0">
        <w:t>os</w:t>
      </w:r>
      <w:r w:rsidRPr="00B928E3">
        <w:t xml:space="preserve">o delle parole e amante del paradosso, il Mefistofele </w:t>
      </w:r>
      <w:proofErr w:type="spellStart"/>
      <w:r w:rsidRPr="00B928E3">
        <w:t>goetheano</w:t>
      </w:r>
      <w:proofErr w:type="spellEnd"/>
      <w:r w:rsidRPr="00B928E3">
        <w:t xml:space="preserve"> si serve della sua destre</w:t>
      </w:r>
      <w:r>
        <w:t xml:space="preserve">zza espressiva per dimostrare il relativismo </w:t>
      </w:r>
      <w:r w:rsidR="003863AC">
        <w:t>interno a ogni enun</w:t>
      </w:r>
      <w:r w:rsidR="003020A0">
        <w:t xml:space="preserve">ciato: il male è tale, come afferma, solo dal punto di vista degli uomini che così vogliano intenderlo.» </w:t>
      </w:r>
    </w:p>
  </w:footnote>
  <w:footnote w:id="28">
    <w:p w:rsidR="00DC7D32" w:rsidRPr="00EA0129" w:rsidRDefault="00DC7D32">
      <w:pPr>
        <w:pStyle w:val="Testonotaapidipagina"/>
        <w:rPr>
          <w:lang w:val="de-DE"/>
        </w:rPr>
      </w:pPr>
      <w:r>
        <w:rPr>
          <w:rStyle w:val="Rimandonotaapidipagina"/>
        </w:rPr>
        <w:footnoteRef/>
      </w:r>
      <w:r w:rsidR="00860E3E" w:rsidRPr="00EA0129">
        <w:rPr>
          <w:lang w:val="de-DE"/>
        </w:rPr>
        <w:t xml:space="preserve"> </w:t>
      </w:r>
      <w:proofErr w:type="spellStart"/>
      <w:r w:rsidR="00860E3E" w:rsidRPr="00EA0129">
        <w:rPr>
          <w:smallCaps/>
          <w:lang w:val="de-DE"/>
        </w:rPr>
        <w:t>goethe</w:t>
      </w:r>
      <w:proofErr w:type="spellEnd"/>
      <w:r w:rsidR="00860E3E" w:rsidRPr="00EA0129">
        <w:rPr>
          <w:smallCaps/>
          <w:lang w:val="de-DE"/>
        </w:rPr>
        <w:t xml:space="preserve"> </w:t>
      </w:r>
      <w:r w:rsidR="00860E3E" w:rsidRPr="00EA0129">
        <w:rPr>
          <w:lang w:val="de-DE"/>
        </w:rPr>
        <w:t>2010, vol. 1, pp. 24sg.</w:t>
      </w:r>
    </w:p>
  </w:footnote>
  <w:footnote w:id="29">
    <w:p w:rsidR="00DC7D32" w:rsidRPr="00EA0129" w:rsidRDefault="00DC7D32">
      <w:pPr>
        <w:pStyle w:val="Testonotaapidipagina"/>
      </w:pPr>
      <w:r>
        <w:rPr>
          <w:rStyle w:val="Rimandonotaapidipagina"/>
        </w:rPr>
        <w:footnoteRef/>
      </w:r>
      <w:r w:rsidRPr="00860E3E">
        <w:rPr>
          <w:lang w:val="de-DE"/>
        </w:rPr>
        <w:t xml:space="preserve"> Sulla </w:t>
      </w:r>
      <w:proofErr w:type="spellStart"/>
      <w:r w:rsidRPr="00860E3E">
        <w:rPr>
          <w:lang w:val="de-DE"/>
        </w:rPr>
        <w:t>persistenza</w:t>
      </w:r>
      <w:proofErr w:type="spellEnd"/>
      <w:r w:rsidRPr="00860E3E">
        <w:rPr>
          <w:lang w:val="de-DE"/>
        </w:rPr>
        <w:t xml:space="preserve"> del </w:t>
      </w:r>
      <w:proofErr w:type="spellStart"/>
      <w:r w:rsidRPr="00860E3E">
        <w:rPr>
          <w:lang w:val="de-DE"/>
        </w:rPr>
        <w:t>motivo</w:t>
      </w:r>
      <w:proofErr w:type="spellEnd"/>
      <w:r w:rsidRPr="00860E3E">
        <w:rPr>
          <w:lang w:val="de-DE"/>
        </w:rPr>
        <w:t xml:space="preserve"> </w:t>
      </w:r>
      <w:proofErr w:type="spellStart"/>
      <w:r w:rsidRPr="00860E3E">
        <w:rPr>
          <w:lang w:val="de-DE"/>
        </w:rPr>
        <w:t>dello</w:t>
      </w:r>
      <w:proofErr w:type="spellEnd"/>
      <w:r w:rsidR="00D80007">
        <w:rPr>
          <w:lang w:val="de-DE"/>
        </w:rPr>
        <w:t xml:space="preserve"> </w:t>
      </w:r>
      <w:r w:rsidRPr="00D80007">
        <w:rPr>
          <w:i/>
          <w:lang w:val="de-DE"/>
        </w:rPr>
        <w:t>Streben</w:t>
      </w:r>
      <w:r w:rsidRPr="00860E3E">
        <w:rPr>
          <w:lang w:val="de-DE"/>
        </w:rPr>
        <w:t xml:space="preserve"> </w:t>
      </w:r>
      <w:proofErr w:type="spellStart"/>
      <w:r w:rsidRPr="00860E3E">
        <w:rPr>
          <w:lang w:val="de-DE"/>
        </w:rPr>
        <w:t>nel</w:t>
      </w:r>
      <w:proofErr w:type="spellEnd"/>
      <w:r w:rsidRPr="00860E3E">
        <w:rPr>
          <w:lang w:val="de-DE"/>
        </w:rPr>
        <w:t xml:space="preserve"> </w:t>
      </w:r>
      <w:proofErr w:type="spellStart"/>
      <w:r w:rsidRPr="00860E3E">
        <w:rPr>
          <w:lang w:val="de-DE"/>
        </w:rPr>
        <w:t>primo</w:t>
      </w:r>
      <w:proofErr w:type="spellEnd"/>
      <w:r w:rsidRPr="00860E3E">
        <w:rPr>
          <w:lang w:val="de-DE"/>
        </w:rPr>
        <w:t xml:space="preserve"> </w:t>
      </w:r>
      <w:proofErr w:type="spellStart"/>
      <w:r w:rsidRPr="00860E3E">
        <w:rPr>
          <w:lang w:val="de-DE"/>
        </w:rPr>
        <w:t>romanticismo</w:t>
      </w:r>
      <w:proofErr w:type="spellEnd"/>
      <w:r w:rsidRPr="00860E3E">
        <w:rPr>
          <w:lang w:val="de-DE"/>
        </w:rPr>
        <w:t xml:space="preserve"> </w:t>
      </w:r>
      <w:proofErr w:type="spellStart"/>
      <w:r w:rsidRPr="00860E3E">
        <w:rPr>
          <w:lang w:val="de-DE"/>
        </w:rPr>
        <w:t>vedi</w:t>
      </w:r>
      <w:proofErr w:type="spellEnd"/>
      <w:r w:rsidRPr="00860E3E">
        <w:rPr>
          <w:lang w:val="de-DE"/>
        </w:rPr>
        <w:t xml:space="preserve">, per </w:t>
      </w:r>
      <w:proofErr w:type="spellStart"/>
      <w:r w:rsidRPr="00860E3E">
        <w:rPr>
          <w:lang w:val="de-DE"/>
        </w:rPr>
        <w:t>esempio</w:t>
      </w:r>
      <w:proofErr w:type="spellEnd"/>
      <w:r w:rsidRPr="00860E3E">
        <w:rPr>
          <w:lang w:val="de-DE"/>
        </w:rPr>
        <w:t xml:space="preserve">, </w:t>
      </w:r>
      <w:proofErr w:type="spellStart"/>
      <w:r w:rsidRPr="00860E3E">
        <w:rPr>
          <w:lang w:val="de-DE"/>
        </w:rPr>
        <w:t>nello</w:t>
      </w:r>
      <w:proofErr w:type="spellEnd"/>
      <w:r w:rsidRPr="00860E3E">
        <w:rPr>
          <w:lang w:val="de-DE"/>
        </w:rPr>
        <w:t xml:space="preserve"> </w:t>
      </w:r>
      <w:r w:rsidRPr="00860E3E">
        <w:rPr>
          <w:i/>
          <w:lang w:val="de-DE"/>
        </w:rPr>
        <w:t>Sternbald</w:t>
      </w:r>
      <w:r w:rsidRPr="00860E3E">
        <w:rPr>
          <w:lang w:val="de-DE"/>
        </w:rPr>
        <w:t xml:space="preserve"> di Tieck (</w:t>
      </w:r>
      <w:proofErr w:type="spellStart"/>
      <w:r w:rsidR="00860E3E" w:rsidRPr="00860E3E">
        <w:rPr>
          <w:smallCaps/>
          <w:lang w:val="de-DE"/>
        </w:rPr>
        <w:t>t</w:t>
      </w:r>
      <w:r w:rsidRPr="00860E3E">
        <w:rPr>
          <w:smallCaps/>
          <w:lang w:val="de-DE"/>
        </w:rPr>
        <w:t>ieck</w:t>
      </w:r>
      <w:proofErr w:type="spellEnd"/>
      <w:r w:rsidRPr="00860E3E">
        <w:rPr>
          <w:lang w:val="de-DE"/>
        </w:rPr>
        <w:t xml:space="preserve"> 1994, </w:t>
      </w:r>
      <w:r w:rsidRPr="00C16907">
        <w:rPr>
          <w:lang w:val="de-DE"/>
        </w:rPr>
        <w:t xml:space="preserve">p. 79): </w:t>
      </w:r>
      <w:r w:rsidR="00FF5901">
        <w:rPr>
          <w:lang w:val="de-DE"/>
        </w:rPr>
        <w:t>«</w:t>
      </w:r>
      <w:r w:rsidRPr="00C16907">
        <w:rPr>
          <w:lang w:val="de-DE"/>
        </w:rPr>
        <w:t xml:space="preserve">Viele suchen schon gar </w:t>
      </w:r>
      <w:r>
        <w:rPr>
          <w:lang w:val="de-DE"/>
        </w:rPr>
        <w:t>nicht mehr, und diese sind die Unglücklichsten, denn sie haben die Kunst zu leben verlernt, da das Leben darin besteht, immer wieder zu hoffen, immer zu suchen, der Augenblick, wo wir dies aufgeben, sollte der Augenblick unsers Todes sein.</w:t>
      </w:r>
      <w:r w:rsidR="00FF5901">
        <w:rPr>
          <w:lang w:val="de-DE"/>
        </w:rPr>
        <w:t>»</w:t>
      </w:r>
      <w:r>
        <w:rPr>
          <w:lang w:val="de-DE"/>
        </w:rPr>
        <w:t xml:space="preserve"> </w:t>
      </w:r>
      <w:r w:rsidRPr="00EA0129">
        <w:t xml:space="preserve">(cfr. </w:t>
      </w:r>
      <w:proofErr w:type="spellStart"/>
      <w:r w:rsidR="00860E3E" w:rsidRPr="00EA0129">
        <w:rPr>
          <w:smallCaps/>
        </w:rPr>
        <w:t>g</w:t>
      </w:r>
      <w:r w:rsidRPr="00EA0129">
        <w:rPr>
          <w:smallCaps/>
        </w:rPr>
        <w:t>eulen</w:t>
      </w:r>
      <w:proofErr w:type="spellEnd"/>
      <w:r w:rsidRPr="00EA0129">
        <w:t xml:space="preserve"> 1968, p. 289).</w:t>
      </w:r>
    </w:p>
  </w:footnote>
  <w:footnote w:id="30">
    <w:p w:rsidR="00DC7D32" w:rsidRPr="00706027" w:rsidRDefault="00DC7D32">
      <w:pPr>
        <w:pStyle w:val="Testonotaapidipagina"/>
      </w:pPr>
      <w:r>
        <w:rPr>
          <w:rStyle w:val="Rimandonotaapidipagina"/>
        </w:rPr>
        <w:footnoteRef/>
      </w:r>
      <w:r w:rsidRPr="00706027">
        <w:t xml:space="preserve"> Compiendo cos</w:t>
      </w:r>
      <w:r w:rsidR="00D80007">
        <w:t xml:space="preserve">ì quello che, nel </w:t>
      </w:r>
      <w:proofErr w:type="spellStart"/>
      <w:r w:rsidR="00D80007" w:rsidRPr="00FF5901">
        <w:rPr>
          <w:i/>
        </w:rPr>
        <w:t>Prolog</w:t>
      </w:r>
      <w:proofErr w:type="spellEnd"/>
      <w:r w:rsidR="00D80007" w:rsidRPr="00FF5901">
        <w:rPr>
          <w:i/>
        </w:rPr>
        <w:t xml:space="preserve"> </w:t>
      </w:r>
      <w:proofErr w:type="spellStart"/>
      <w:r w:rsidR="00D80007" w:rsidRPr="00FF5901">
        <w:rPr>
          <w:i/>
        </w:rPr>
        <w:t>im</w:t>
      </w:r>
      <w:proofErr w:type="spellEnd"/>
      <w:r w:rsidR="00D80007" w:rsidRPr="00FF5901">
        <w:rPr>
          <w:i/>
        </w:rPr>
        <w:t xml:space="preserve"> </w:t>
      </w:r>
      <w:proofErr w:type="spellStart"/>
      <w:r w:rsidR="00D80007" w:rsidRPr="00FF5901">
        <w:rPr>
          <w:i/>
        </w:rPr>
        <w:t>Himmel</w:t>
      </w:r>
      <w:proofErr w:type="spellEnd"/>
      <w:r>
        <w:t xml:space="preserve">, Dio aveva già stabilito </w:t>
      </w:r>
      <w:r w:rsidRPr="00706027">
        <w:t xml:space="preserve">assegnandogli il ruolo di </w:t>
      </w:r>
      <w:r w:rsidR="00FF5901">
        <w:t>«</w:t>
      </w:r>
      <w:proofErr w:type="spellStart"/>
      <w:r w:rsidR="00D80007">
        <w:t>Geselle</w:t>
      </w:r>
      <w:proofErr w:type="spellEnd"/>
      <w:r w:rsidR="00D80007">
        <w:t>(.)</w:t>
      </w:r>
      <w:r w:rsidR="00FF5901">
        <w:t>»</w:t>
      </w:r>
      <w:r w:rsidR="00D80007">
        <w:t xml:space="preserve"> dell’uomo che</w:t>
      </w:r>
      <w:r w:rsidRPr="00706027">
        <w:t xml:space="preserve">, per salvarlo dalla sua inclinazione verso </w:t>
      </w:r>
      <w:r w:rsidR="004B36FF">
        <w:t xml:space="preserve">la </w:t>
      </w:r>
      <w:r w:rsidR="00FF5901">
        <w:t>«</w:t>
      </w:r>
      <w:proofErr w:type="spellStart"/>
      <w:r w:rsidR="004B36FF">
        <w:t>unbedingte</w:t>
      </w:r>
      <w:proofErr w:type="spellEnd"/>
      <w:r w:rsidR="004B36FF">
        <w:t xml:space="preserve"> </w:t>
      </w:r>
      <w:proofErr w:type="spellStart"/>
      <w:r w:rsidR="004B36FF">
        <w:t>Ruh</w:t>
      </w:r>
      <w:proofErr w:type="spellEnd"/>
      <w:r w:rsidR="00FF5901">
        <w:t>»</w:t>
      </w:r>
      <w:r w:rsidRPr="00706027">
        <w:t xml:space="preserve">, </w:t>
      </w:r>
      <w:r w:rsidR="00FF5901">
        <w:t>«</w:t>
      </w:r>
      <w:proofErr w:type="spellStart"/>
      <w:r w:rsidR="004B36FF">
        <w:t>reizt</w:t>
      </w:r>
      <w:proofErr w:type="spellEnd"/>
      <w:r w:rsidR="004B36FF">
        <w:t xml:space="preserve"> und </w:t>
      </w:r>
      <w:proofErr w:type="spellStart"/>
      <w:r w:rsidR="004B36FF">
        <w:t>wirkt</w:t>
      </w:r>
      <w:proofErr w:type="spellEnd"/>
      <w:r w:rsidR="004B36FF">
        <w:t xml:space="preserve">, und </w:t>
      </w:r>
      <w:proofErr w:type="spellStart"/>
      <w:r w:rsidR="004B36FF">
        <w:t>muß</w:t>
      </w:r>
      <w:proofErr w:type="spellEnd"/>
      <w:r w:rsidR="004B36FF">
        <w:t xml:space="preserve">, </w:t>
      </w:r>
      <w:proofErr w:type="spellStart"/>
      <w:r w:rsidR="004B36FF">
        <w:t>als</w:t>
      </w:r>
      <w:proofErr w:type="spellEnd"/>
      <w:r w:rsidR="004B36FF">
        <w:t xml:space="preserve"> </w:t>
      </w:r>
      <w:proofErr w:type="spellStart"/>
      <w:r w:rsidR="004B36FF">
        <w:t>Teufel</w:t>
      </w:r>
      <w:proofErr w:type="spellEnd"/>
      <w:r w:rsidR="004B36FF">
        <w:t xml:space="preserve">, </w:t>
      </w:r>
      <w:proofErr w:type="spellStart"/>
      <w:r w:rsidR="004B36FF">
        <w:t>schaffen</w:t>
      </w:r>
      <w:proofErr w:type="spellEnd"/>
      <w:r w:rsidR="00FF5901">
        <w:t>»</w:t>
      </w:r>
      <w:r w:rsidR="004B36FF">
        <w:t>(28</w:t>
      </w:r>
      <w:r w:rsidRPr="00706027">
        <w:t>).</w:t>
      </w:r>
    </w:p>
  </w:footnote>
  <w:footnote w:id="31">
    <w:p w:rsidR="00DC7D32" w:rsidRPr="00EA0129" w:rsidRDefault="00DC7D32">
      <w:pPr>
        <w:pStyle w:val="Testonotaapidipagina"/>
      </w:pPr>
      <w:r>
        <w:rPr>
          <w:rStyle w:val="Rimandonotaapidipagina"/>
        </w:rPr>
        <w:footnoteRef/>
      </w:r>
      <w:r w:rsidRPr="00EA0129">
        <w:t xml:space="preserve"> Cfr. </w:t>
      </w:r>
      <w:proofErr w:type="spellStart"/>
      <w:r w:rsidR="004B36FF" w:rsidRPr="00EA0129">
        <w:rPr>
          <w:smallCaps/>
        </w:rPr>
        <w:t>restetzki</w:t>
      </w:r>
      <w:proofErr w:type="spellEnd"/>
      <w:r w:rsidR="004B36FF" w:rsidRPr="00EA0129">
        <w:rPr>
          <w:smallCaps/>
        </w:rPr>
        <w:t xml:space="preserve"> 2016. </w:t>
      </w:r>
    </w:p>
  </w:footnote>
  <w:footnote w:id="32">
    <w:p w:rsidR="009C32DC" w:rsidRDefault="009C32DC">
      <w:pPr>
        <w:pStyle w:val="Testonotaapidipagina"/>
      </w:pPr>
      <w:r>
        <w:rPr>
          <w:rStyle w:val="Rimandonotaapidipagina"/>
        </w:rPr>
        <w:footnoteRef/>
      </w:r>
      <w:r>
        <w:t xml:space="preserve"> Questo disastro finale dello </w:t>
      </w:r>
      <w:proofErr w:type="spellStart"/>
      <w:r w:rsidRPr="004C7CC0">
        <w:rPr>
          <w:i/>
        </w:rPr>
        <w:t>Streben</w:t>
      </w:r>
      <w:proofErr w:type="spellEnd"/>
      <w:r>
        <w:t xml:space="preserve"> di Faust, del</w:t>
      </w:r>
      <w:r w:rsidR="00F31A6A">
        <w:t>l’</w:t>
      </w:r>
      <w:r>
        <w:t xml:space="preserve">essere sempre insoddisfatto del presente e dell’ottenuto, per secoli (e pure nel </w:t>
      </w:r>
      <w:proofErr w:type="spellStart"/>
      <w:r w:rsidRPr="00EA0129">
        <w:rPr>
          <w:i/>
        </w:rPr>
        <w:t>Erbediskurs</w:t>
      </w:r>
      <w:proofErr w:type="spellEnd"/>
      <w:r w:rsidR="00EA0129">
        <w:t xml:space="preserve"> della </w:t>
      </w:r>
      <w:proofErr w:type="spellStart"/>
      <w:r w:rsidR="00EA0129">
        <w:t>Rft</w:t>
      </w:r>
      <w:proofErr w:type="spellEnd"/>
      <w:r>
        <w:t xml:space="preserve"> che volle vedere rispecchiata la società socialista nella formula del ‘</w:t>
      </w:r>
      <w:proofErr w:type="spellStart"/>
      <w:r w:rsidRPr="00FF5901">
        <w:rPr>
          <w:i/>
        </w:rPr>
        <w:t>freien</w:t>
      </w:r>
      <w:proofErr w:type="spellEnd"/>
      <w:r w:rsidRPr="00FF5901">
        <w:rPr>
          <w:i/>
        </w:rPr>
        <w:t xml:space="preserve"> Volk </w:t>
      </w:r>
      <w:proofErr w:type="spellStart"/>
      <w:r w:rsidRPr="00FF5901">
        <w:rPr>
          <w:i/>
        </w:rPr>
        <w:t>auf</w:t>
      </w:r>
      <w:proofErr w:type="spellEnd"/>
      <w:r w:rsidRPr="00FF5901">
        <w:rPr>
          <w:i/>
        </w:rPr>
        <w:t xml:space="preserve"> </w:t>
      </w:r>
      <w:proofErr w:type="spellStart"/>
      <w:r w:rsidRPr="00FF5901">
        <w:rPr>
          <w:i/>
        </w:rPr>
        <w:t>freiem</w:t>
      </w:r>
      <w:proofErr w:type="spellEnd"/>
      <w:r w:rsidRPr="00FF5901">
        <w:rPr>
          <w:i/>
        </w:rPr>
        <w:t xml:space="preserve"> </w:t>
      </w:r>
      <w:proofErr w:type="spellStart"/>
      <w:r w:rsidRPr="00FF5901">
        <w:rPr>
          <w:i/>
        </w:rPr>
        <w:t>Grund</w:t>
      </w:r>
      <w:proofErr w:type="spellEnd"/>
      <w:r>
        <w:t xml:space="preserve">’) simbolo positivo della modernità del </w:t>
      </w:r>
      <w:proofErr w:type="spellStart"/>
      <w:r w:rsidRPr="00EA0129">
        <w:rPr>
          <w:i/>
        </w:rPr>
        <w:t>Faustischen</w:t>
      </w:r>
      <w:proofErr w:type="spellEnd"/>
      <w:r w:rsidRPr="00EA0129">
        <w:rPr>
          <w:i/>
        </w:rPr>
        <w:t xml:space="preserve"> </w:t>
      </w:r>
      <w:proofErr w:type="spellStart"/>
      <w:r w:rsidRPr="00EA0129">
        <w:rPr>
          <w:i/>
        </w:rPr>
        <w:t>Geist</w:t>
      </w:r>
      <w:proofErr w:type="spellEnd"/>
      <w:r>
        <w:t xml:space="preserve">, </w:t>
      </w:r>
      <w:r w:rsidR="00EA0129">
        <w:t xml:space="preserve">viene interpretato </w:t>
      </w:r>
      <w:r>
        <w:t xml:space="preserve">oggi </w:t>
      </w:r>
      <w:r>
        <w:rPr>
          <w:rFonts w:cs="Times New Roman"/>
        </w:rPr>
        <w:t>–</w:t>
      </w:r>
      <w:r w:rsidR="00FF5901">
        <w:t xml:space="preserve"> come, per esempio, nel nuovo allestimento della</w:t>
      </w:r>
      <w:r>
        <w:t xml:space="preserve"> mostra permanente del </w:t>
      </w:r>
      <w:proofErr w:type="spellStart"/>
      <w:r>
        <w:t>Goethemuseum</w:t>
      </w:r>
      <w:proofErr w:type="spellEnd"/>
      <w:r>
        <w:t xml:space="preserve"> di Weimar </w:t>
      </w:r>
      <w:r>
        <w:rPr>
          <w:rFonts w:cs="Times New Roman"/>
        </w:rPr>
        <w:t>–</w:t>
      </w:r>
      <w:r w:rsidR="00EA0129">
        <w:rPr>
          <w:rFonts w:cs="Times New Roman"/>
        </w:rPr>
        <w:t xml:space="preserve"> prevalentemente </w:t>
      </w:r>
      <w:r>
        <w:t xml:space="preserve">come anticipazione profetica dei disastri della società industriale e capitalista (cfr. </w:t>
      </w:r>
      <w:proofErr w:type="spellStart"/>
      <w:r w:rsidR="00EA0129" w:rsidRPr="00EA0129">
        <w:rPr>
          <w:smallCaps/>
        </w:rPr>
        <w:t>Jaeger</w:t>
      </w:r>
      <w:proofErr w:type="spellEnd"/>
      <w:r w:rsidR="00EA0129">
        <w:t xml:space="preserve">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FE6"/>
    <w:rsid w:val="0001503F"/>
    <w:rsid w:val="000508C6"/>
    <w:rsid w:val="00070F6B"/>
    <w:rsid w:val="00074D87"/>
    <w:rsid w:val="000814F1"/>
    <w:rsid w:val="000935D9"/>
    <w:rsid w:val="000964BD"/>
    <w:rsid w:val="000A5604"/>
    <w:rsid w:val="000C09C0"/>
    <w:rsid w:val="000D4CF2"/>
    <w:rsid w:val="000E41C4"/>
    <w:rsid w:val="000F26EB"/>
    <w:rsid w:val="001169E9"/>
    <w:rsid w:val="00120EB9"/>
    <w:rsid w:val="00124C4A"/>
    <w:rsid w:val="00127C86"/>
    <w:rsid w:val="00127D80"/>
    <w:rsid w:val="0013134C"/>
    <w:rsid w:val="001652B5"/>
    <w:rsid w:val="00175B73"/>
    <w:rsid w:val="00187000"/>
    <w:rsid w:val="00190927"/>
    <w:rsid w:val="00191EB4"/>
    <w:rsid w:val="001932DF"/>
    <w:rsid w:val="001A26E1"/>
    <w:rsid w:val="001A7C2F"/>
    <w:rsid w:val="001B5F03"/>
    <w:rsid w:val="001C3996"/>
    <w:rsid w:val="001D2E4C"/>
    <w:rsid w:val="001F1A2C"/>
    <w:rsid w:val="002011C0"/>
    <w:rsid w:val="0020410C"/>
    <w:rsid w:val="0020414C"/>
    <w:rsid w:val="0020470C"/>
    <w:rsid w:val="00217744"/>
    <w:rsid w:val="00220B22"/>
    <w:rsid w:val="0022495D"/>
    <w:rsid w:val="0024203A"/>
    <w:rsid w:val="00251BE9"/>
    <w:rsid w:val="00261A79"/>
    <w:rsid w:val="0026743A"/>
    <w:rsid w:val="00283544"/>
    <w:rsid w:val="002864F8"/>
    <w:rsid w:val="00287B5D"/>
    <w:rsid w:val="00296EA9"/>
    <w:rsid w:val="002A5263"/>
    <w:rsid w:val="002A6D81"/>
    <w:rsid w:val="002B130A"/>
    <w:rsid w:val="002C0D2E"/>
    <w:rsid w:val="002D50C8"/>
    <w:rsid w:val="002F2C98"/>
    <w:rsid w:val="002F4870"/>
    <w:rsid w:val="003020A0"/>
    <w:rsid w:val="00306C12"/>
    <w:rsid w:val="00327ABB"/>
    <w:rsid w:val="0033721A"/>
    <w:rsid w:val="00337CB1"/>
    <w:rsid w:val="00345967"/>
    <w:rsid w:val="00362846"/>
    <w:rsid w:val="003637A9"/>
    <w:rsid w:val="003750A1"/>
    <w:rsid w:val="0037752A"/>
    <w:rsid w:val="003863AC"/>
    <w:rsid w:val="003C00F9"/>
    <w:rsid w:val="003C36E7"/>
    <w:rsid w:val="003C7738"/>
    <w:rsid w:val="003D6031"/>
    <w:rsid w:val="003E1658"/>
    <w:rsid w:val="004045B7"/>
    <w:rsid w:val="0042127B"/>
    <w:rsid w:val="0045201D"/>
    <w:rsid w:val="0045266C"/>
    <w:rsid w:val="00455CF7"/>
    <w:rsid w:val="00460147"/>
    <w:rsid w:val="00461C15"/>
    <w:rsid w:val="0046627B"/>
    <w:rsid w:val="004706D6"/>
    <w:rsid w:val="00476B58"/>
    <w:rsid w:val="00490EBC"/>
    <w:rsid w:val="004A2CE3"/>
    <w:rsid w:val="004B11FC"/>
    <w:rsid w:val="004B36FF"/>
    <w:rsid w:val="004C5D21"/>
    <w:rsid w:val="004C5EDF"/>
    <w:rsid w:val="004C7CC0"/>
    <w:rsid w:val="004D5C60"/>
    <w:rsid w:val="004D6DBE"/>
    <w:rsid w:val="004E11BC"/>
    <w:rsid w:val="004E472F"/>
    <w:rsid w:val="004F446A"/>
    <w:rsid w:val="00504CDD"/>
    <w:rsid w:val="00505FBD"/>
    <w:rsid w:val="005078AE"/>
    <w:rsid w:val="0052141D"/>
    <w:rsid w:val="00530975"/>
    <w:rsid w:val="00542FE3"/>
    <w:rsid w:val="00543487"/>
    <w:rsid w:val="005454DD"/>
    <w:rsid w:val="0056007F"/>
    <w:rsid w:val="00560415"/>
    <w:rsid w:val="00561D8B"/>
    <w:rsid w:val="00563F7D"/>
    <w:rsid w:val="00582485"/>
    <w:rsid w:val="00586B27"/>
    <w:rsid w:val="00594FB2"/>
    <w:rsid w:val="0059561D"/>
    <w:rsid w:val="0059641E"/>
    <w:rsid w:val="005B2FD0"/>
    <w:rsid w:val="005B66F5"/>
    <w:rsid w:val="005C451A"/>
    <w:rsid w:val="005D798D"/>
    <w:rsid w:val="005E39EE"/>
    <w:rsid w:val="005F16C0"/>
    <w:rsid w:val="00620F40"/>
    <w:rsid w:val="00625517"/>
    <w:rsid w:val="00632D84"/>
    <w:rsid w:val="00651B7A"/>
    <w:rsid w:val="0067090E"/>
    <w:rsid w:val="00675B6C"/>
    <w:rsid w:val="00680529"/>
    <w:rsid w:val="006879AC"/>
    <w:rsid w:val="006A7FAF"/>
    <w:rsid w:val="006B277E"/>
    <w:rsid w:val="006F488F"/>
    <w:rsid w:val="007031F4"/>
    <w:rsid w:val="00703652"/>
    <w:rsid w:val="00706027"/>
    <w:rsid w:val="00733C08"/>
    <w:rsid w:val="007361B9"/>
    <w:rsid w:val="007866EE"/>
    <w:rsid w:val="007939E0"/>
    <w:rsid w:val="00795370"/>
    <w:rsid w:val="007C082F"/>
    <w:rsid w:val="007C1524"/>
    <w:rsid w:val="007C1B75"/>
    <w:rsid w:val="007D2C6B"/>
    <w:rsid w:val="007D2C71"/>
    <w:rsid w:val="007F1444"/>
    <w:rsid w:val="007F4CA9"/>
    <w:rsid w:val="007F749C"/>
    <w:rsid w:val="00802554"/>
    <w:rsid w:val="008213FF"/>
    <w:rsid w:val="008369DD"/>
    <w:rsid w:val="00843A57"/>
    <w:rsid w:val="008447FB"/>
    <w:rsid w:val="0085276F"/>
    <w:rsid w:val="00856F98"/>
    <w:rsid w:val="00860E3E"/>
    <w:rsid w:val="00862B70"/>
    <w:rsid w:val="00865565"/>
    <w:rsid w:val="00865F44"/>
    <w:rsid w:val="0088429B"/>
    <w:rsid w:val="00891799"/>
    <w:rsid w:val="00892EE7"/>
    <w:rsid w:val="00897A39"/>
    <w:rsid w:val="008A39E3"/>
    <w:rsid w:val="008B4D9D"/>
    <w:rsid w:val="008C1591"/>
    <w:rsid w:val="008C4D96"/>
    <w:rsid w:val="008C5161"/>
    <w:rsid w:val="008E6779"/>
    <w:rsid w:val="008F7C20"/>
    <w:rsid w:val="00904491"/>
    <w:rsid w:val="00906397"/>
    <w:rsid w:val="0091318D"/>
    <w:rsid w:val="00916A76"/>
    <w:rsid w:val="009313DF"/>
    <w:rsid w:val="00934529"/>
    <w:rsid w:val="00945802"/>
    <w:rsid w:val="00950D66"/>
    <w:rsid w:val="00974AED"/>
    <w:rsid w:val="00982146"/>
    <w:rsid w:val="009C2503"/>
    <w:rsid w:val="009C32DC"/>
    <w:rsid w:val="00A102AA"/>
    <w:rsid w:val="00A215EF"/>
    <w:rsid w:val="00A306C0"/>
    <w:rsid w:val="00A424B3"/>
    <w:rsid w:val="00A54DCC"/>
    <w:rsid w:val="00A5531E"/>
    <w:rsid w:val="00A579C4"/>
    <w:rsid w:val="00A666E7"/>
    <w:rsid w:val="00A73702"/>
    <w:rsid w:val="00A814BC"/>
    <w:rsid w:val="00A83167"/>
    <w:rsid w:val="00AC4D29"/>
    <w:rsid w:val="00AD3733"/>
    <w:rsid w:val="00AD3A36"/>
    <w:rsid w:val="00AD4285"/>
    <w:rsid w:val="00AF4DE7"/>
    <w:rsid w:val="00B0334C"/>
    <w:rsid w:val="00B04B4C"/>
    <w:rsid w:val="00B15B38"/>
    <w:rsid w:val="00B16381"/>
    <w:rsid w:val="00B1724B"/>
    <w:rsid w:val="00B275B1"/>
    <w:rsid w:val="00B3653E"/>
    <w:rsid w:val="00B406FC"/>
    <w:rsid w:val="00B40F84"/>
    <w:rsid w:val="00B42133"/>
    <w:rsid w:val="00B5303F"/>
    <w:rsid w:val="00B55ED8"/>
    <w:rsid w:val="00B61F99"/>
    <w:rsid w:val="00B75654"/>
    <w:rsid w:val="00B928E3"/>
    <w:rsid w:val="00B96FE6"/>
    <w:rsid w:val="00BC789C"/>
    <w:rsid w:val="00BF68B6"/>
    <w:rsid w:val="00C16907"/>
    <w:rsid w:val="00C20D86"/>
    <w:rsid w:val="00C226CD"/>
    <w:rsid w:val="00C42848"/>
    <w:rsid w:val="00C44850"/>
    <w:rsid w:val="00C651ED"/>
    <w:rsid w:val="00C81F26"/>
    <w:rsid w:val="00CA58CD"/>
    <w:rsid w:val="00CB2D5A"/>
    <w:rsid w:val="00CB3381"/>
    <w:rsid w:val="00CC1389"/>
    <w:rsid w:val="00CC1819"/>
    <w:rsid w:val="00CC1CF7"/>
    <w:rsid w:val="00CD72EE"/>
    <w:rsid w:val="00CE1BC6"/>
    <w:rsid w:val="00CF3605"/>
    <w:rsid w:val="00D256EC"/>
    <w:rsid w:val="00D43265"/>
    <w:rsid w:val="00D46B1C"/>
    <w:rsid w:val="00D560BB"/>
    <w:rsid w:val="00D73F01"/>
    <w:rsid w:val="00D7658E"/>
    <w:rsid w:val="00D80007"/>
    <w:rsid w:val="00D94DCD"/>
    <w:rsid w:val="00D97C62"/>
    <w:rsid w:val="00DC36C3"/>
    <w:rsid w:val="00DC7D32"/>
    <w:rsid w:val="00DD69F0"/>
    <w:rsid w:val="00DF2763"/>
    <w:rsid w:val="00DF4659"/>
    <w:rsid w:val="00E0225F"/>
    <w:rsid w:val="00E13830"/>
    <w:rsid w:val="00E157C0"/>
    <w:rsid w:val="00E23F9B"/>
    <w:rsid w:val="00E33282"/>
    <w:rsid w:val="00E334DD"/>
    <w:rsid w:val="00E52417"/>
    <w:rsid w:val="00E5247A"/>
    <w:rsid w:val="00E601FF"/>
    <w:rsid w:val="00E72A5B"/>
    <w:rsid w:val="00E72FF8"/>
    <w:rsid w:val="00E743C4"/>
    <w:rsid w:val="00E75D59"/>
    <w:rsid w:val="00E82421"/>
    <w:rsid w:val="00EA0129"/>
    <w:rsid w:val="00EA32B0"/>
    <w:rsid w:val="00EA62B1"/>
    <w:rsid w:val="00ED0CBF"/>
    <w:rsid w:val="00ED2F34"/>
    <w:rsid w:val="00ED34FF"/>
    <w:rsid w:val="00ED6437"/>
    <w:rsid w:val="00EE0EBD"/>
    <w:rsid w:val="00F12A37"/>
    <w:rsid w:val="00F272F8"/>
    <w:rsid w:val="00F31A6A"/>
    <w:rsid w:val="00F372F9"/>
    <w:rsid w:val="00F41CB9"/>
    <w:rsid w:val="00F606A4"/>
    <w:rsid w:val="00F65873"/>
    <w:rsid w:val="00F86AB9"/>
    <w:rsid w:val="00F87D71"/>
    <w:rsid w:val="00FA73F9"/>
    <w:rsid w:val="00FB0592"/>
    <w:rsid w:val="00FB26A0"/>
    <w:rsid w:val="00FF59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lang w:val="it-IT"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0F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uiPriority w:val="99"/>
    <w:semiHidden/>
    <w:unhideWhenUsed/>
    <w:rsid w:val="003C00F9"/>
    <w:pPr>
      <w:spacing w:line="240" w:lineRule="auto"/>
    </w:pPr>
    <w:rPr>
      <w:sz w:val="20"/>
    </w:rPr>
  </w:style>
  <w:style w:type="character" w:customStyle="1" w:styleId="TestonotadichiusuraCarattere">
    <w:name w:val="Testo nota di chiusura Carattere"/>
    <w:basedOn w:val="Carpredefinitoparagrafo"/>
    <w:link w:val="Testonotadichiusura"/>
    <w:uiPriority w:val="99"/>
    <w:semiHidden/>
    <w:rsid w:val="003C00F9"/>
    <w:rPr>
      <w:sz w:val="20"/>
    </w:rPr>
  </w:style>
  <w:style w:type="character" w:styleId="Rimandonotadichiusura">
    <w:name w:val="endnote reference"/>
    <w:basedOn w:val="Carpredefinitoparagrafo"/>
    <w:uiPriority w:val="99"/>
    <w:semiHidden/>
    <w:unhideWhenUsed/>
    <w:rsid w:val="003C00F9"/>
    <w:rPr>
      <w:vertAlign w:val="superscript"/>
    </w:rPr>
  </w:style>
  <w:style w:type="paragraph" w:styleId="Intestazione">
    <w:name w:val="header"/>
    <w:basedOn w:val="Normale"/>
    <w:link w:val="IntestazioneCarattere"/>
    <w:uiPriority w:val="99"/>
    <w:unhideWhenUsed/>
    <w:rsid w:val="00892EE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892EE7"/>
  </w:style>
  <w:style w:type="paragraph" w:styleId="Pidipagina">
    <w:name w:val="footer"/>
    <w:basedOn w:val="Normale"/>
    <w:link w:val="PidipaginaCarattere"/>
    <w:uiPriority w:val="99"/>
    <w:unhideWhenUsed/>
    <w:rsid w:val="00892EE7"/>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892EE7"/>
  </w:style>
  <w:style w:type="paragraph" w:styleId="Testofumetto">
    <w:name w:val="Balloon Text"/>
    <w:basedOn w:val="Normale"/>
    <w:link w:val="TestofumettoCarattere"/>
    <w:uiPriority w:val="99"/>
    <w:semiHidden/>
    <w:unhideWhenUsed/>
    <w:rsid w:val="00B1724B"/>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724B"/>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DC7D32"/>
    <w:pPr>
      <w:spacing w:line="240" w:lineRule="auto"/>
    </w:pPr>
    <w:rPr>
      <w:sz w:val="20"/>
    </w:rPr>
  </w:style>
  <w:style w:type="character" w:customStyle="1" w:styleId="TestonotaapidipaginaCarattere">
    <w:name w:val="Testo nota a piè di pagina Carattere"/>
    <w:basedOn w:val="Carpredefinitoparagrafo"/>
    <w:link w:val="Testonotaapidipagina"/>
    <w:uiPriority w:val="99"/>
    <w:semiHidden/>
    <w:rsid w:val="00DC7D32"/>
    <w:rPr>
      <w:sz w:val="20"/>
    </w:rPr>
  </w:style>
  <w:style w:type="character" w:styleId="Rimandonotaapidipagina">
    <w:name w:val="footnote reference"/>
    <w:basedOn w:val="Carpredefinitoparagrafo"/>
    <w:uiPriority w:val="99"/>
    <w:semiHidden/>
    <w:unhideWhenUsed/>
    <w:rsid w:val="00DC7D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lang w:val="it-IT"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0F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uiPriority w:val="99"/>
    <w:semiHidden/>
    <w:unhideWhenUsed/>
    <w:rsid w:val="003C00F9"/>
    <w:pPr>
      <w:spacing w:line="240" w:lineRule="auto"/>
    </w:pPr>
    <w:rPr>
      <w:sz w:val="20"/>
    </w:rPr>
  </w:style>
  <w:style w:type="character" w:customStyle="1" w:styleId="TestonotadichiusuraCarattere">
    <w:name w:val="Testo nota di chiusura Carattere"/>
    <w:basedOn w:val="Carpredefinitoparagrafo"/>
    <w:link w:val="Testonotadichiusura"/>
    <w:uiPriority w:val="99"/>
    <w:semiHidden/>
    <w:rsid w:val="003C00F9"/>
    <w:rPr>
      <w:sz w:val="20"/>
    </w:rPr>
  </w:style>
  <w:style w:type="character" w:styleId="Rimandonotadichiusura">
    <w:name w:val="endnote reference"/>
    <w:basedOn w:val="Carpredefinitoparagrafo"/>
    <w:uiPriority w:val="99"/>
    <w:semiHidden/>
    <w:unhideWhenUsed/>
    <w:rsid w:val="003C00F9"/>
    <w:rPr>
      <w:vertAlign w:val="superscript"/>
    </w:rPr>
  </w:style>
  <w:style w:type="paragraph" w:styleId="Intestazione">
    <w:name w:val="header"/>
    <w:basedOn w:val="Normale"/>
    <w:link w:val="IntestazioneCarattere"/>
    <w:uiPriority w:val="99"/>
    <w:unhideWhenUsed/>
    <w:rsid w:val="00892EE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892EE7"/>
  </w:style>
  <w:style w:type="paragraph" w:styleId="Pidipagina">
    <w:name w:val="footer"/>
    <w:basedOn w:val="Normale"/>
    <w:link w:val="PidipaginaCarattere"/>
    <w:uiPriority w:val="99"/>
    <w:unhideWhenUsed/>
    <w:rsid w:val="00892EE7"/>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892EE7"/>
  </w:style>
  <w:style w:type="paragraph" w:styleId="Testofumetto">
    <w:name w:val="Balloon Text"/>
    <w:basedOn w:val="Normale"/>
    <w:link w:val="TestofumettoCarattere"/>
    <w:uiPriority w:val="99"/>
    <w:semiHidden/>
    <w:unhideWhenUsed/>
    <w:rsid w:val="00B1724B"/>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724B"/>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DC7D32"/>
    <w:pPr>
      <w:spacing w:line="240" w:lineRule="auto"/>
    </w:pPr>
    <w:rPr>
      <w:sz w:val="20"/>
    </w:rPr>
  </w:style>
  <w:style w:type="character" w:customStyle="1" w:styleId="TestonotaapidipaginaCarattere">
    <w:name w:val="Testo nota a piè di pagina Carattere"/>
    <w:basedOn w:val="Carpredefinitoparagrafo"/>
    <w:link w:val="Testonotaapidipagina"/>
    <w:uiPriority w:val="99"/>
    <w:semiHidden/>
    <w:rsid w:val="00DC7D32"/>
    <w:rPr>
      <w:sz w:val="20"/>
    </w:rPr>
  </w:style>
  <w:style w:type="character" w:styleId="Rimandonotaapidipagina">
    <w:name w:val="footnote reference"/>
    <w:basedOn w:val="Carpredefinitoparagrafo"/>
    <w:uiPriority w:val="99"/>
    <w:semiHidden/>
    <w:unhideWhenUsed/>
    <w:rsid w:val="00DC7D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E2253-78B0-4B59-83D5-FFBC6A277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11</Pages>
  <Words>3688</Words>
  <Characters>21023</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10</cp:revision>
  <cp:lastPrinted>2017-11-04T10:31:00Z</cp:lastPrinted>
  <dcterms:created xsi:type="dcterms:W3CDTF">2018-05-20T17:38:00Z</dcterms:created>
  <dcterms:modified xsi:type="dcterms:W3CDTF">2018-06-11T10:07:00Z</dcterms:modified>
</cp:coreProperties>
</file>